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05436" w14:textId="729E622A" w:rsidR="00184D81" w:rsidRDefault="00610DFA">
      <w:pPr>
        <w:widowControl w:val="0"/>
        <w:tabs>
          <w:tab w:val="right" w:pos="9356"/>
          <w:tab w:val="right" w:pos="10206"/>
        </w:tabs>
        <w:overflowPunct w:val="0"/>
        <w:autoSpaceDE w:val="0"/>
        <w:autoSpaceDN w:val="0"/>
        <w:adjustRightInd w:val="0"/>
        <w:spacing w:after="0"/>
        <w:jc w:val="both"/>
        <w:textAlignment w:val="baseline"/>
        <w:rPr>
          <w:rFonts w:ascii="Arial" w:hAnsi="Arial" w:cs="Arial"/>
          <w:b/>
          <w:bCs/>
          <w:sz w:val="24"/>
          <w:szCs w:val="24"/>
          <w:lang w:eastAsia="ja-JP"/>
        </w:rPr>
      </w:pPr>
      <w:r>
        <w:rPr>
          <w:rFonts w:ascii="Arial" w:hAnsi="Arial" w:cs="Arial"/>
          <w:b/>
          <w:bCs/>
          <w:sz w:val="24"/>
          <w:szCs w:val="24"/>
          <w:lang w:eastAsia="ja-JP"/>
        </w:rPr>
        <w:t>3GPP TSG-RAN WG4 Meeting #</w:t>
      </w:r>
      <w:r>
        <w:rPr>
          <w:rFonts w:ascii="Arial" w:hAnsi="Arial" w:cs="Arial"/>
          <w:b/>
          <w:bCs/>
          <w:sz w:val="24"/>
          <w:szCs w:val="24"/>
          <w:lang w:eastAsia="ja-JP"/>
        </w:rPr>
        <w:t>1</w:t>
      </w:r>
      <w:r>
        <w:rPr>
          <w:rFonts w:ascii="Arial" w:hAnsi="Arial" w:cs="Arial"/>
          <w:b/>
          <w:bCs/>
          <w:sz w:val="24"/>
          <w:szCs w:val="24"/>
          <w:lang w:val="en-US" w:eastAsia="ja-JP"/>
        </w:rPr>
        <w:t>1</w:t>
      </w:r>
      <w:r>
        <w:rPr>
          <w:rFonts w:ascii="Arial" w:hAnsi="Arial" w:cs="Arial"/>
          <w:b/>
          <w:sz w:val="24"/>
          <w:szCs w:val="24"/>
          <w:lang w:val="en-US" w:eastAsia="ja-JP"/>
        </w:rPr>
        <w:t>4</w:t>
      </w:r>
      <w:r>
        <w:rPr>
          <w:rFonts w:ascii="Arial" w:hAnsi="Arial" w:cs="Arial"/>
          <w:b/>
          <w:bCs/>
          <w:sz w:val="24"/>
          <w:szCs w:val="24"/>
          <w:lang w:eastAsia="ja-JP"/>
        </w:rPr>
        <w:t xml:space="preserve"> </w:t>
      </w:r>
      <w:r>
        <w:tab/>
      </w:r>
      <w:r>
        <w:rPr>
          <w:rFonts w:ascii="Arial" w:hAnsi="Arial" w:cs="Arial"/>
          <w:b/>
          <w:bCs/>
          <w:sz w:val="24"/>
          <w:szCs w:val="24"/>
          <w:lang w:eastAsia="ja-JP"/>
        </w:rPr>
        <w:t xml:space="preserve">    R4-2</w:t>
      </w:r>
      <w:r>
        <w:rPr>
          <w:rFonts w:ascii="Arial" w:hAnsi="Arial" w:cs="Arial"/>
          <w:b/>
          <w:bCs/>
          <w:sz w:val="24"/>
          <w:szCs w:val="24"/>
          <w:lang w:val="en-US" w:eastAsia="ja-JP"/>
        </w:rPr>
        <w:t>501761</w:t>
      </w:r>
    </w:p>
    <w:p w14:paraId="17C05437" w14:textId="4AF5467C" w:rsidR="00184D81" w:rsidRDefault="00610DFA">
      <w:pPr>
        <w:widowControl w:val="0"/>
        <w:tabs>
          <w:tab w:val="right" w:pos="9356"/>
          <w:tab w:val="right" w:pos="10206"/>
        </w:tabs>
        <w:overflowPunct w:val="0"/>
        <w:autoSpaceDE w:val="0"/>
        <w:autoSpaceDN w:val="0"/>
        <w:adjustRightInd w:val="0"/>
        <w:spacing w:after="0"/>
        <w:jc w:val="both"/>
        <w:textAlignment w:val="baseline"/>
        <w:rPr>
          <w:rFonts w:ascii="Arial" w:hAnsi="Arial" w:cs="Arial"/>
          <w:b/>
          <w:bCs/>
          <w:sz w:val="24"/>
          <w:szCs w:val="24"/>
          <w:lang w:val="en-US" w:eastAsia="ja-JP"/>
        </w:rPr>
      </w:pPr>
      <w:r>
        <w:rPr>
          <w:rFonts w:ascii="Arial" w:hAnsi="Arial" w:cs="Arial"/>
          <w:b/>
          <w:sz w:val="24"/>
          <w:szCs w:val="24"/>
          <w:lang w:val="en-US" w:eastAsia="ja-JP"/>
        </w:rPr>
        <w:t>Athens</w:t>
      </w:r>
      <w:r>
        <w:rPr>
          <w:rFonts w:ascii="Arial" w:hAnsi="Arial" w:cs="Arial"/>
          <w:b/>
          <w:bCs/>
          <w:sz w:val="24"/>
          <w:szCs w:val="24"/>
          <w:lang w:val="en-US" w:eastAsia="ja-JP"/>
        </w:rPr>
        <w:t xml:space="preserve">, </w:t>
      </w:r>
      <w:r>
        <w:rPr>
          <w:rFonts w:ascii="Arial" w:hAnsi="Arial" w:cs="Arial"/>
          <w:b/>
          <w:sz w:val="24"/>
          <w:szCs w:val="24"/>
          <w:lang w:val="en-US" w:eastAsia="ja-JP"/>
        </w:rPr>
        <w:t>Greece</w:t>
      </w:r>
      <w:r>
        <w:rPr>
          <w:rFonts w:ascii="Arial" w:hAnsi="Arial" w:cs="Arial"/>
          <w:b/>
          <w:bCs/>
          <w:sz w:val="24"/>
          <w:szCs w:val="24"/>
          <w:lang w:val="en-US" w:eastAsia="ja-JP"/>
        </w:rPr>
        <w:t>,</w:t>
      </w:r>
      <w:r>
        <w:rPr>
          <w:rFonts w:ascii="Arial" w:hAnsi="Arial" w:cs="Arial"/>
          <w:b/>
          <w:bCs/>
          <w:sz w:val="24"/>
          <w:szCs w:val="24"/>
          <w:lang w:eastAsia="ja-JP"/>
        </w:rPr>
        <w:t xml:space="preserve"> 1</w:t>
      </w:r>
      <w:r>
        <w:rPr>
          <w:rFonts w:ascii="Arial" w:hAnsi="Arial" w:cs="Arial"/>
          <w:b/>
          <w:sz w:val="24"/>
          <w:szCs w:val="24"/>
          <w:lang w:val="en-US" w:eastAsia="ja-JP"/>
        </w:rPr>
        <w:t>7</w:t>
      </w:r>
      <w:r>
        <w:rPr>
          <w:rFonts w:ascii="Arial" w:hAnsi="Arial" w:cs="Arial"/>
          <w:b/>
          <w:bCs/>
          <w:sz w:val="24"/>
          <w:szCs w:val="24"/>
          <w:lang w:eastAsia="ja-JP"/>
        </w:rPr>
        <w:t xml:space="preserve"> </w:t>
      </w:r>
      <w:r>
        <w:rPr>
          <w:rFonts w:ascii="Arial" w:hAnsi="Arial" w:cs="Arial"/>
          <w:b/>
          <w:bCs/>
          <w:sz w:val="24"/>
          <w:szCs w:val="24"/>
          <w:vertAlign w:val="superscript"/>
          <w:lang w:eastAsia="ja-JP"/>
        </w:rPr>
        <w:t xml:space="preserve"> </w:t>
      </w:r>
      <w:r>
        <w:rPr>
          <w:rFonts w:ascii="Arial" w:hAnsi="Arial" w:cs="Arial"/>
          <w:b/>
          <w:bCs/>
          <w:sz w:val="24"/>
          <w:szCs w:val="24"/>
          <w:lang w:eastAsia="ja-JP"/>
        </w:rPr>
        <w:t xml:space="preserve">– </w:t>
      </w:r>
      <w:r>
        <w:rPr>
          <w:rFonts w:ascii="Arial" w:hAnsi="Arial" w:cs="Arial"/>
          <w:b/>
          <w:sz w:val="24"/>
          <w:szCs w:val="24"/>
          <w:lang w:val="en-US" w:eastAsia="ja-JP"/>
        </w:rPr>
        <w:t>21</w:t>
      </w:r>
      <w:r>
        <w:rPr>
          <w:rFonts w:ascii="Arial" w:hAnsi="Arial" w:cs="Arial"/>
          <w:b/>
          <w:bCs/>
          <w:sz w:val="24"/>
          <w:szCs w:val="24"/>
          <w:lang w:eastAsia="ja-JP"/>
        </w:rPr>
        <w:t xml:space="preserve"> </w:t>
      </w:r>
      <w:r>
        <w:rPr>
          <w:rFonts w:ascii="Arial" w:hAnsi="Arial" w:cs="Arial"/>
          <w:b/>
          <w:sz w:val="24"/>
          <w:szCs w:val="24"/>
          <w:lang w:val="en-US" w:eastAsia="ja-JP"/>
        </w:rPr>
        <w:t>February</w:t>
      </w:r>
      <w:r>
        <w:rPr>
          <w:rFonts w:ascii="Arial" w:hAnsi="Arial" w:cs="Arial"/>
          <w:b/>
          <w:bCs/>
          <w:sz w:val="24"/>
          <w:szCs w:val="24"/>
          <w:lang w:eastAsia="ja-JP"/>
        </w:rPr>
        <w:t xml:space="preserve"> 202</w:t>
      </w:r>
      <w:r>
        <w:rPr>
          <w:rFonts w:ascii="Arial" w:hAnsi="Arial" w:cs="Arial"/>
          <w:b/>
          <w:bCs/>
          <w:sz w:val="24"/>
          <w:szCs w:val="24"/>
          <w:lang w:val="en-US" w:eastAsia="ja-JP"/>
        </w:rPr>
        <w:t>5</w:t>
      </w:r>
    </w:p>
    <w:p w14:paraId="17C05438" w14:textId="77777777" w:rsidR="00184D81" w:rsidRDefault="00184D81">
      <w:pPr>
        <w:widowControl w:val="0"/>
        <w:tabs>
          <w:tab w:val="right" w:pos="9356"/>
          <w:tab w:val="right" w:pos="10206"/>
        </w:tabs>
        <w:overflowPunct w:val="0"/>
        <w:autoSpaceDE w:val="0"/>
        <w:autoSpaceDN w:val="0"/>
        <w:adjustRightInd w:val="0"/>
        <w:spacing w:after="0"/>
        <w:jc w:val="both"/>
        <w:textAlignment w:val="baseline"/>
        <w:rPr>
          <w:rFonts w:ascii="Arial" w:hAnsi="Arial" w:cs="Arial"/>
          <w:b/>
          <w:sz w:val="24"/>
          <w:highlight w:val="yellow"/>
          <w:lang w:eastAsia="ja-JP"/>
        </w:rPr>
      </w:pPr>
    </w:p>
    <w:p w14:paraId="17C05439" w14:textId="77777777" w:rsidR="00184D81" w:rsidRDefault="00184D81">
      <w:pPr>
        <w:tabs>
          <w:tab w:val="left" w:pos="1985"/>
        </w:tabs>
        <w:spacing w:after="120"/>
        <w:jc w:val="both"/>
        <w:rPr>
          <w:rFonts w:ascii="Arial" w:eastAsia="MS Mincho" w:hAnsi="Arial" w:cs="Arial"/>
          <w:b/>
          <w:bCs/>
          <w:sz w:val="24"/>
          <w:highlight w:val="yellow"/>
        </w:rPr>
      </w:pPr>
    </w:p>
    <w:p w14:paraId="17C0543A" w14:textId="77777777" w:rsidR="00184D81" w:rsidRPr="00610DFA" w:rsidRDefault="00610DFA">
      <w:pPr>
        <w:tabs>
          <w:tab w:val="left" w:pos="1985"/>
        </w:tabs>
        <w:spacing w:after="120"/>
        <w:jc w:val="both"/>
        <w:rPr>
          <w:rFonts w:ascii="Arial" w:eastAsia="MS Mincho" w:hAnsi="Arial" w:cs="Arial"/>
          <w:b/>
          <w:sz w:val="24"/>
          <w:lang w:val="en-US"/>
        </w:rPr>
      </w:pPr>
      <w:r>
        <w:rPr>
          <w:rFonts w:ascii="Arial" w:eastAsia="MS Mincho" w:hAnsi="Arial" w:cs="Arial"/>
          <w:b/>
          <w:bCs/>
          <w:sz w:val="24"/>
          <w:lang w:val="en-US"/>
        </w:rPr>
        <w:t>Agenda Item:</w:t>
      </w:r>
      <w:r>
        <w:rPr>
          <w:rFonts w:ascii="Arial" w:eastAsia="MS Mincho" w:hAnsi="Arial" w:cs="Arial"/>
          <w:b/>
          <w:bCs/>
          <w:sz w:val="24"/>
          <w:lang w:val="en-US"/>
        </w:rPr>
        <w:tab/>
      </w:r>
      <w:r>
        <w:rPr>
          <w:rFonts w:ascii="Arial" w:eastAsia="MS Mincho" w:hAnsi="Arial" w:cs="Arial"/>
          <w:b/>
          <w:sz w:val="24"/>
          <w:lang w:val="en-US"/>
        </w:rPr>
        <w:t>7.21.</w:t>
      </w:r>
      <w:r w:rsidRPr="00610DFA">
        <w:rPr>
          <w:rFonts w:ascii="Arial" w:eastAsia="MS Mincho" w:hAnsi="Arial" w:cs="Arial"/>
          <w:b/>
          <w:sz w:val="24"/>
          <w:lang w:val="en-US"/>
        </w:rPr>
        <w:t>3</w:t>
      </w:r>
    </w:p>
    <w:p w14:paraId="17C0543B" w14:textId="77777777" w:rsidR="00184D81" w:rsidRDefault="00610DFA">
      <w:pPr>
        <w:tabs>
          <w:tab w:val="left" w:pos="1985"/>
        </w:tabs>
        <w:spacing w:after="120"/>
        <w:jc w:val="both"/>
        <w:rPr>
          <w:rFonts w:ascii="Arial" w:eastAsia="MS Mincho" w:hAnsi="Arial" w:cs="Arial"/>
          <w:b/>
          <w:bCs/>
          <w:sz w:val="24"/>
        </w:rPr>
      </w:pPr>
      <w:r>
        <w:rPr>
          <w:rFonts w:ascii="Arial" w:eastAsia="MS Mincho" w:hAnsi="Arial" w:cs="Arial"/>
          <w:b/>
          <w:bCs/>
          <w:sz w:val="24"/>
        </w:rPr>
        <w:t xml:space="preserve">Source: </w:t>
      </w:r>
      <w:r>
        <w:rPr>
          <w:rFonts w:ascii="Arial" w:eastAsia="MS Mincho" w:hAnsi="Arial" w:cs="Arial"/>
          <w:b/>
          <w:bCs/>
          <w:sz w:val="24"/>
        </w:rPr>
        <w:tab/>
        <w:t>Ericsson</w:t>
      </w:r>
    </w:p>
    <w:p w14:paraId="17C0543C" w14:textId="77777777" w:rsidR="00184D81" w:rsidRDefault="00610DFA">
      <w:pPr>
        <w:tabs>
          <w:tab w:val="left" w:pos="1985"/>
        </w:tabs>
        <w:spacing w:after="120"/>
        <w:ind w:left="1980" w:hanging="1980"/>
        <w:jc w:val="both"/>
        <w:rPr>
          <w:rFonts w:ascii="Arial" w:eastAsia="MS Mincho" w:hAnsi="Arial" w:cs="Arial"/>
          <w:b/>
          <w:bCs/>
          <w:sz w:val="24"/>
          <w:szCs w:val="24"/>
          <w:lang w:val="en-US"/>
        </w:rPr>
      </w:pPr>
      <w:r>
        <w:rPr>
          <w:rFonts w:ascii="Arial" w:eastAsia="MS Mincho" w:hAnsi="Arial" w:cs="Arial"/>
          <w:b/>
          <w:bCs/>
          <w:sz w:val="24"/>
          <w:szCs w:val="24"/>
        </w:rPr>
        <w:t>Title:</w:t>
      </w:r>
      <w:r>
        <w:tab/>
      </w:r>
      <w:r>
        <w:rPr>
          <w:rFonts w:ascii="Arial" w:eastAsia="MS Mincho" w:hAnsi="Arial" w:cs="Arial"/>
          <w:b/>
          <w:bCs/>
          <w:sz w:val="24"/>
          <w:szCs w:val="24"/>
          <w:lang w:val="en-US"/>
        </w:rPr>
        <w:t>On testability issues related to</w:t>
      </w:r>
      <w:r>
        <w:rPr>
          <w:lang w:val="en-US"/>
        </w:rPr>
        <w:t xml:space="preserve"> </w:t>
      </w:r>
      <w:r>
        <w:rPr>
          <w:rFonts w:ascii="Arial" w:eastAsia="MS Mincho" w:hAnsi="Arial" w:cs="Arial"/>
          <w:b/>
          <w:bCs/>
          <w:sz w:val="24"/>
          <w:szCs w:val="24"/>
          <w:lang w:val="en-US"/>
        </w:rPr>
        <w:t>AI/ML for mobility</w:t>
      </w:r>
    </w:p>
    <w:p w14:paraId="17C0543D" w14:textId="77777777" w:rsidR="00184D81" w:rsidRDefault="00610DFA">
      <w:pPr>
        <w:tabs>
          <w:tab w:val="left" w:pos="1985"/>
        </w:tabs>
        <w:spacing w:after="120"/>
        <w:jc w:val="both"/>
        <w:rPr>
          <w:rFonts w:ascii="Arial" w:eastAsia="MS Mincho" w:hAnsi="Arial" w:cs="Arial"/>
          <w:b/>
          <w:bCs/>
          <w:sz w:val="24"/>
        </w:rPr>
      </w:pPr>
      <w:r>
        <w:rPr>
          <w:rFonts w:ascii="Arial" w:eastAsia="MS Mincho" w:hAnsi="Arial" w:cs="Arial"/>
          <w:b/>
          <w:bCs/>
          <w:sz w:val="24"/>
        </w:rPr>
        <w:t>Document for:</w:t>
      </w:r>
      <w:r>
        <w:rPr>
          <w:rFonts w:ascii="Arial" w:eastAsia="MS Mincho" w:hAnsi="Arial" w:cs="Arial"/>
          <w:b/>
          <w:bCs/>
          <w:sz w:val="24"/>
        </w:rPr>
        <w:tab/>
        <w:t>Approval</w:t>
      </w:r>
    </w:p>
    <w:p w14:paraId="17C0543E" w14:textId="77777777" w:rsidR="00184D81" w:rsidRDefault="00610DFA">
      <w:pPr>
        <w:pStyle w:val="Heading1"/>
        <w:tabs>
          <w:tab w:val="left" w:pos="432"/>
        </w:tabs>
        <w:ind w:left="431" w:right="72" w:hanging="431"/>
        <w:jc w:val="both"/>
        <w:rPr>
          <w:szCs w:val="36"/>
          <w:lang w:val="en-US"/>
        </w:rPr>
      </w:pPr>
      <w:r>
        <w:rPr>
          <w:szCs w:val="36"/>
          <w:lang w:val="en-US"/>
        </w:rPr>
        <w:t>Introduction</w:t>
      </w:r>
      <w:bookmarkStart w:id="0" w:name="OLE_LINK13"/>
      <w:bookmarkStart w:id="1" w:name="OLE_LINK14"/>
    </w:p>
    <w:p w14:paraId="17C0543F" w14:textId="77777777" w:rsidR="00184D81" w:rsidRDefault="00610DFA">
      <w:pPr>
        <w:rPr>
          <w:lang w:val="en-US"/>
        </w:rPr>
      </w:pPr>
      <w:r>
        <w:rPr>
          <w:lang w:val="en-US"/>
        </w:rPr>
        <w:t xml:space="preserve">RAN4#112bis discussed the </w:t>
      </w:r>
      <w:r>
        <w:rPr>
          <w:lang w:val="en-US"/>
        </w:rPr>
        <w:t>testability aspects related to AI/ML for mobility. Issues discussed and the agreements reached are listed in the WF document [1].</w:t>
      </w:r>
    </w:p>
    <w:p w14:paraId="17C05440" w14:textId="77777777" w:rsidR="00184D81" w:rsidRDefault="00610DFA">
      <w:pPr>
        <w:pStyle w:val="Heading1"/>
        <w:tabs>
          <w:tab w:val="left" w:pos="432"/>
        </w:tabs>
        <w:ind w:left="431" w:right="72" w:hanging="431"/>
        <w:jc w:val="both"/>
        <w:rPr>
          <w:szCs w:val="36"/>
          <w:lang w:val="en-US"/>
        </w:rPr>
      </w:pPr>
      <w:r>
        <w:rPr>
          <w:szCs w:val="36"/>
          <w:lang w:val="en-US"/>
        </w:rPr>
        <w:t>Discussion</w:t>
      </w:r>
    </w:p>
    <w:p w14:paraId="17C05441" w14:textId="77777777" w:rsidR="00184D81" w:rsidRDefault="00184D81">
      <w:pPr>
        <w:rPr>
          <w:lang w:val="en-US"/>
        </w:rPr>
      </w:pPr>
    </w:p>
    <w:p w14:paraId="17C05442" w14:textId="77777777" w:rsidR="00184D81" w:rsidRDefault="00610DFA">
      <w:pPr>
        <w:pStyle w:val="Heading2"/>
      </w:pPr>
      <w:r>
        <w:t>Testing setup</w:t>
      </w:r>
    </w:p>
    <w:p w14:paraId="17C05443" w14:textId="77777777" w:rsidR="00184D81" w:rsidRDefault="00610DFA">
      <w:r>
        <w:t>In the last meeting, setup for AI/ML based mobility testing was discussed and the following agreement was reached.</w:t>
      </w:r>
    </w:p>
    <w:p w14:paraId="17C05444" w14:textId="77777777" w:rsidR="00184D81" w:rsidRDefault="00610DFA">
      <w:pPr>
        <w:autoSpaceDN w:val="0"/>
        <w:spacing w:after="120"/>
        <w:ind w:left="360" w:hanging="360"/>
        <w:rPr>
          <w:b/>
          <w:bCs/>
          <w:i/>
          <w:iCs/>
          <w:u w:val="single"/>
        </w:rPr>
      </w:pPr>
      <w:r>
        <w:rPr>
          <w:b/>
          <w:bCs/>
          <w:i/>
          <w:iCs/>
          <w:u w:val="single"/>
        </w:rPr>
        <w:t>Agreement from RAN4#113 [1]</w:t>
      </w:r>
    </w:p>
    <w:p w14:paraId="17C05445" w14:textId="77777777" w:rsidR="00184D81" w:rsidRDefault="00610DFA">
      <w:pPr>
        <w:pStyle w:val="ListParagraph"/>
        <w:numPr>
          <w:ilvl w:val="0"/>
          <w:numId w:val="12"/>
        </w:numPr>
        <w:autoSpaceDN w:val="0"/>
        <w:spacing w:after="120"/>
        <w:contextualSpacing w:val="0"/>
        <w:rPr>
          <w:i/>
          <w:iCs/>
        </w:rPr>
      </w:pPr>
      <w:r>
        <w:rPr>
          <w:i/>
          <w:iCs/>
        </w:rPr>
        <w:t>RAN4 to further discuss:</w:t>
      </w:r>
    </w:p>
    <w:p w14:paraId="17C05446" w14:textId="77777777" w:rsidR="00184D81" w:rsidRDefault="00610DFA">
      <w:pPr>
        <w:pStyle w:val="ListParagraph"/>
        <w:numPr>
          <w:ilvl w:val="1"/>
          <w:numId w:val="12"/>
        </w:numPr>
        <w:autoSpaceDN w:val="0"/>
        <w:spacing w:after="120"/>
        <w:contextualSpacing w:val="0"/>
        <w:rPr>
          <w:i/>
          <w:iCs/>
        </w:rPr>
      </w:pPr>
      <w:r>
        <w:rPr>
          <w:i/>
          <w:iCs/>
        </w:rPr>
        <w:t>Whether and how legacy testing setup for L3 measurements can be reused for FR1 and FR2</w:t>
      </w:r>
    </w:p>
    <w:p w14:paraId="17C05447" w14:textId="77777777" w:rsidR="00184D81" w:rsidRDefault="00184D81">
      <w:pPr>
        <w:pStyle w:val="3GPPNormalText"/>
        <w:rPr>
          <w:b/>
          <w:bCs/>
          <w:u w:val="single"/>
        </w:rPr>
      </w:pPr>
    </w:p>
    <w:p w14:paraId="17C05448" w14:textId="77777777" w:rsidR="00184D81" w:rsidRDefault="00610DFA">
      <w:pPr>
        <w:rPr>
          <w:lang w:val="en-US"/>
        </w:rPr>
      </w:pPr>
      <w:r>
        <w:rPr>
          <w:lang w:val="en-US"/>
        </w:rPr>
        <w:t>For AI/ML based mobility, two different types of scenarios are being considered. One of the scenarios refer to intra-cell scenario where the AI/ML model at UE takes the measurement from a cell to predict the RRM measurement for the same cell. For example, scenarios 2 and 4 agreed in RAN4#112bis meeting. The other type of scenario is inter-cell scenario, where the AI/ML model at UE takes measurement from one cell to predict RRM measurements for another cell. For example, scenario 3 agreed in RAN4#112bis meet</w:t>
      </w:r>
      <w:r>
        <w:rPr>
          <w:lang w:val="en-US"/>
        </w:rPr>
        <w:t xml:space="preserve">ing as one of the prioritized scenarios for RAN4 discussions. </w:t>
      </w:r>
      <w:r>
        <w:rPr>
          <w:lang w:val="en-US"/>
        </w:rPr>
        <w:br/>
      </w:r>
    </w:p>
    <w:p w14:paraId="17C05449" w14:textId="77777777" w:rsidR="00184D81" w:rsidRDefault="00610DFA">
      <w:pPr>
        <w:snapToGrid w:val="0"/>
        <w:spacing w:after="120"/>
        <w:jc w:val="both"/>
        <w:rPr>
          <w:sz w:val="21"/>
          <w:szCs w:val="21"/>
          <w:lang w:eastAsia="zh-CN"/>
        </w:rPr>
      </w:pPr>
      <w:r>
        <w:rPr>
          <w:rFonts w:ascii="Times New Roman Bold Italic" w:hAnsi="Times New Roman Bold Italic" w:cs="Times New Roman Bold Italic"/>
          <w:b/>
          <w:bCs/>
          <w:i/>
          <w:iCs/>
          <w:sz w:val="21"/>
          <w:szCs w:val="21"/>
          <w:u w:val="single"/>
          <w:lang w:eastAsia="zh-CN"/>
        </w:rPr>
        <w:t>Agreement</w:t>
      </w:r>
      <w:r>
        <w:rPr>
          <w:rFonts w:ascii="Times New Roman Bold Italic" w:hAnsi="Times New Roman Bold Italic" w:cs="Times New Roman Bold Italic"/>
          <w:b/>
          <w:bCs/>
          <w:i/>
          <w:iCs/>
          <w:sz w:val="21"/>
          <w:szCs w:val="21"/>
          <w:u w:val="single"/>
          <w:lang w:val="en-US" w:eastAsia="zh-CN"/>
        </w:rPr>
        <w:t xml:space="preserve"> from RAN4#112bis [2]</w:t>
      </w:r>
      <w:r>
        <w:rPr>
          <w:sz w:val="21"/>
          <w:szCs w:val="21"/>
          <w:lang w:eastAsia="zh-CN"/>
        </w:rPr>
        <w:t xml:space="preserve"> </w:t>
      </w:r>
    </w:p>
    <w:p w14:paraId="17C0544A" w14:textId="77777777" w:rsidR="00184D81" w:rsidRDefault="00610DFA">
      <w:pPr>
        <w:snapToGrid w:val="0"/>
        <w:spacing w:after="120"/>
        <w:jc w:val="both"/>
        <w:rPr>
          <w:rFonts w:ascii="Times New Roman Italic" w:hAnsi="Times New Roman Italic" w:cs="Times New Roman Italic"/>
          <w:i/>
          <w:iCs/>
          <w:sz w:val="21"/>
          <w:szCs w:val="21"/>
          <w:lang w:eastAsia="zh-CN"/>
        </w:rPr>
      </w:pPr>
      <w:r>
        <w:rPr>
          <w:rFonts w:ascii="Times New Roman Italic" w:hAnsi="Times New Roman Italic" w:cs="Times New Roman Italic"/>
          <w:i/>
          <w:iCs/>
          <w:sz w:val="21"/>
          <w:szCs w:val="21"/>
          <w:lang w:eastAsia="zh-CN"/>
        </w:rPr>
        <w:t xml:space="preserve">RAN4 to start the discussion for scenario 2, 3, 4. Further clarification can be discussed for the scenarios. </w:t>
      </w:r>
    </w:p>
    <w:tbl>
      <w:tblPr>
        <w:tblStyle w:val="TableGrid"/>
        <w:tblW w:w="8794" w:type="dxa"/>
        <w:tblLook w:val="04A0" w:firstRow="1" w:lastRow="0" w:firstColumn="1" w:lastColumn="0" w:noHBand="0" w:noVBand="1"/>
      </w:tblPr>
      <w:tblGrid>
        <w:gridCol w:w="1146"/>
        <w:gridCol w:w="1278"/>
        <w:gridCol w:w="3769"/>
        <w:gridCol w:w="1262"/>
        <w:gridCol w:w="1339"/>
      </w:tblGrid>
      <w:tr w:rsidR="00184D81" w14:paraId="17C05450" w14:textId="77777777">
        <w:tc>
          <w:tcPr>
            <w:tcW w:w="1146" w:type="dxa"/>
            <w:tcBorders>
              <w:top w:val="single" w:sz="4" w:space="0" w:color="auto"/>
              <w:left w:val="single" w:sz="4" w:space="0" w:color="auto"/>
              <w:bottom w:val="single" w:sz="4" w:space="0" w:color="auto"/>
              <w:right w:val="single" w:sz="4" w:space="0" w:color="auto"/>
            </w:tcBorders>
            <w:shd w:val="clear" w:color="auto" w:fill="auto"/>
          </w:tcPr>
          <w:p w14:paraId="17C0544B"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lang w:eastAsia="ko-KR"/>
              </w:rPr>
            </w:pPr>
            <w:r>
              <w:rPr>
                <w:rFonts w:ascii="Times New Roman Italic" w:eastAsia="Yu Mincho" w:hAnsi="Times New Roman Italic" w:cs="Times New Roman Italic"/>
                <w:i/>
                <w:iCs/>
                <w:sz w:val="21"/>
                <w:szCs w:val="21"/>
                <w:lang w:eastAsia="ko-KR"/>
              </w:rPr>
              <w:t>2</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7C0544C"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lang w:eastAsia="ko-KR"/>
              </w:rPr>
            </w:pPr>
            <w:r>
              <w:rPr>
                <w:rFonts w:ascii="Times New Roman Italic" w:eastAsia="Yu Mincho" w:hAnsi="Times New Roman Italic" w:cs="Times New Roman Italic"/>
                <w:i/>
                <w:iCs/>
                <w:sz w:val="21"/>
                <w:szCs w:val="21"/>
                <w:lang w:eastAsia="ko-KR"/>
              </w:rPr>
              <w:t>High</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17C0544D"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lang w:eastAsia="ko-KR"/>
              </w:rPr>
            </w:pPr>
            <w:r>
              <w:rPr>
                <w:rFonts w:ascii="Times New Roman Italic" w:eastAsia="Yu Mincho" w:hAnsi="Times New Roman Italic" w:cs="Times New Roman Italic"/>
                <w:i/>
                <w:iCs/>
                <w:sz w:val="21"/>
                <w:szCs w:val="21"/>
                <w:lang w:eastAsia="ko-KR"/>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C0544E"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lang w:eastAsia="ko-KR"/>
              </w:rPr>
            </w:pPr>
            <w:r>
              <w:rPr>
                <w:rFonts w:ascii="Times New Roman Italic" w:eastAsia="Yu Mincho" w:hAnsi="Times New Roman Italic" w:cs="Times New Roman Italic"/>
                <w:i/>
                <w:iCs/>
                <w:sz w:val="21"/>
                <w:szCs w:val="21"/>
                <w:lang w:eastAsia="ko-KR"/>
              </w:rPr>
              <w:t>1</w:t>
            </w:r>
            <w:r>
              <w:rPr>
                <w:rFonts w:ascii="Times New Roman Italic" w:eastAsia="Yu Mincho" w:hAnsi="Times New Roman Italic" w:cs="Times New Roman Italic"/>
                <w:i/>
                <w:iCs/>
                <w:sz w:val="21"/>
                <w:szCs w:val="21"/>
                <w:vertAlign w:val="superscript"/>
                <w:lang w:eastAsia="ko-KR"/>
              </w:rPr>
              <w:t>st</w:t>
            </w:r>
            <w:r>
              <w:rPr>
                <w:rFonts w:ascii="Times New Roman Italic" w:eastAsia="Yu Mincho" w:hAnsi="Times New Roman Italic" w:cs="Times New Roman Italic"/>
                <w:i/>
                <w:iCs/>
                <w:sz w:val="21"/>
                <w:szCs w:val="21"/>
                <w:lang w:eastAsia="ko-KR"/>
              </w:rPr>
              <w:t xml:space="preserve"> goal</w:t>
            </w:r>
          </w:p>
        </w:tc>
        <w:tc>
          <w:tcPr>
            <w:tcW w:w="1339" w:type="dxa"/>
            <w:tcBorders>
              <w:top w:val="single" w:sz="4" w:space="0" w:color="auto"/>
              <w:left w:val="single" w:sz="4" w:space="0" w:color="auto"/>
              <w:bottom w:val="single" w:sz="4" w:space="0" w:color="auto"/>
              <w:right w:val="single" w:sz="4" w:space="0" w:color="auto"/>
            </w:tcBorders>
            <w:shd w:val="clear" w:color="auto" w:fill="auto"/>
          </w:tcPr>
          <w:p w14:paraId="17C0544F"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vertAlign w:val="superscript"/>
                <w:lang w:eastAsia="ko-KR"/>
              </w:rPr>
            </w:pPr>
            <w:r>
              <w:rPr>
                <w:rFonts w:ascii="Times New Roman Italic" w:eastAsia="Yu Mincho" w:hAnsi="Times New Roman Italic" w:cs="Times New Roman Italic"/>
                <w:i/>
                <w:iCs/>
                <w:sz w:val="21"/>
                <w:szCs w:val="21"/>
                <w:lang w:eastAsia="ko-KR"/>
              </w:rPr>
              <w:t>Intra-cell</w:t>
            </w:r>
          </w:p>
        </w:tc>
      </w:tr>
      <w:tr w:rsidR="00184D81" w14:paraId="17C05456" w14:textId="77777777">
        <w:tc>
          <w:tcPr>
            <w:tcW w:w="1146" w:type="dxa"/>
            <w:tcBorders>
              <w:top w:val="single" w:sz="4" w:space="0" w:color="auto"/>
              <w:left w:val="single" w:sz="4" w:space="0" w:color="auto"/>
              <w:bottom w:val="single" w:sz="4" w:space="0" w:color="auto"/>
              <w:right w:val="single" w:sz="4" w:space="0" w:color="auto"/>
            </w:tcBorders>
          </w:tcPr>
          <w:p w14:paraId="17C05451"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lang w:eastAsia="ko-KR"/>
              </w:rPr>
            </w:pPr>
            <w:r>
              <w:rPr>
                <w:rFonts w:ascii="Times New Roman Italic" w:eastAsia="Yu Mincho" w:hAnsi="Times New Roman Italic" w:cs="Times New Roman Italic"/>
                <w:i/>
                <w:iCs/>
                <w:sz w:val="21"/>
                <w:szCs w:val="21"/>
                <w:lang w:eastAsia="ko-KR"/>
              </w:rPr>
              <w:t>3</w:t>
            </w:r>
          </w:p>
        </w:tc>
        <w:tc>
          <w:tcPr>
            <w:tcW w:w="1278" w:type="dxa"/>
            <w:tcBorders>
              <w:top w:val="single" w:sz="4" w:space="0" w:color="auto"/>
              <w:left w:val="single" w:sz="4" w:space="0" w:color="auto"/>
              <w:bottom w:val="single" w:sz="4" w:space="0" w:color="auto"/>
              <w:right w:val="single" w:sz="4" w:space="0" w:color="auto"/>
            </w:tcBorders>
          </w:tcPr>
          <w:p w14:paraId="17C05452"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lang w:eastAsia="ko-KR"/>
              </w:rPr>
            </w:pPr>
            <w:r>
              <w:rPr>
                <w:rFonts w:ascii="Times New Roman Italic" w:eastAsia="Yu Mincho" w:hAnsi="Times New Roman Italic" w:cs="Times New Roman Italic"/>
                <w:i/>
                <w:iCs/>
                <w:sz w:val="21"/>
                <w:szCs w:val="21"/>
                <w:lang w:eastAsia="ko-KR"/>
              </w:rPr>
              <w:t>High</w:t>
            </w:r>
          </w:p>
        </w:tc>
        <w:tc>
          <w:tcPr>
            <w:tcW w:w="3769" w:type="dxa"/>
            <w:tcBorders>
              <w:top w:val="single" w:sz="4" w:space="0" w:color="auto"/>
              <w:left w:val="single" w:sz="4" w:space="0" w:color="auto"/>
              <w:bottom w:val="single" w:sz="4" w:space="0" w:color="auto"/>
              <w:right w:val="single" w:sz="4" w:space="0" w:color="auto"/>
            </w:tcBorders>
          </w:tcPr>
          <w:p w14:paraId="17C05453"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lang w:eastAsia="ko-KR"/>
              </w:rPr>
            </w:pPr>
            <w:r>
              <w:rPr>
                <w:rFonts w:ascii="Times New Roman Italic" w:eastAsia="Yu Mincho" w:hAnsi="Times New Roman Italic" w:cs="Times New Roman Italic"/>
                <w:i/>
                <w:iCs/>
                <w:sz w:val="21"/>
                <w:szCs w:val="21"/>
                <w:lang w:eastAsia="ko-KR"/>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17C05454"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lang w:eastAsia="ko-KR"/>
              </w:rPr>
            </w:pPr>
            <w:r>
              <w:rPr>
                <w:rFonts w:ascii="Times New Roman Italic" w:eastAsia="Yu Mincho" w:hAnsi="Times New Roman Italic" w:cs="Times New Roman Italic"/>
                <w:i/>
                <w:iCs/>
                <w:sz w:val="21"/>
                <w:szCs w:val="21"/>
                <w:lang w:eastAsia="ko-KR"/>
              </w:rPr>
              <w:t>1</w:t>
            </w:r>
            <w:r>
              <w:rPr>
                <w:rFonts w:ascii="Times New Roman Italic" w:eastAsia="Yu Mincho" w:hAnsi="Times New Roman Italic" w:cs="Times New Roman Italic"/>
                <w:i/>
                <w:iCs/>
                <w:sz w:val="21"/>
                <w:szCs w:val="21"/>
                <w:vertAlign w:val="superscript"/>
                <w:lang w:eastAsia="ko-KR"/>
              </w:rPr>
              <w:t>st</w:t>
            </w:r>
            <w:r>
              <w:rPr>
                <w:rFonts w:ascii="Times New Roman Italic" w:eastAsia="Yu Mincho" w:hAnsi="Times New Roman Italic" w:cs="Times New Roman Italic"/>
                <w:i/>
                <w:iCs/>
                <w:sz w:val="21"/>
                <w:szCs w:val="21"/>
                <w:lang w:eastAsia="ko-KR"/>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17C05455"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lang w:eastAsia="ko-KR"/>
              </w:rPr>
            </w:pPr>
            <w:r>
              <w:rPr>
                <w:rFonts w:ascii="Times New Roman Italic" w:eastAsia="Yu Mincho" w:hAnsi="Times New Roman Italic" w:cs="Times New Roman Italic"/>
                <w:i/>
                <w:iCs/>
                <w:sz w:val="21"/>
                <w:szCs w:val="21"/>
                <w:lang w:eastAsia="ko-KR"/>
              </w:rPr>
              <w:t xml:space="preserve">Inter-cell </w:t>
            </w:r>
          </w:p>
        </w:tc>
      </w:tr>
      <w:tr w:rsidR="00184D81" w14:paraId="17C0545C" w14:textId="77777777">
        <w:tc>
          <w:tcPr>
            <w:tcW w:w="1146" w:type="dxa"/>
            <w:tcBorders>
              <w:top w:val="single" w:sz="4" w:space="0" w:color="auto"/>
              <w:left w:val="single" w:sz="4" w:space="0" w:color="auto"/>
              <w:bottom w:val="single" w:sz="4" w:space="0" w:color="auto"/>
              <w:right w:val="single" w:sz="4" w:space="0" w:color="auto"/>
            </w:tcBorders>
          </w:tcPr>
          <w:p w14:paraId="17C05457"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lang w:eastAsia="ko-KR"/>
              </w:rPr>
            </w:pPr>
            <w:r>
              <w:rPr>
                <w:rFonts w:ascii="Times New Roman Italic" w:eastAsia="Yu Mincho" w:hAnsi="Times New Roman Italic" w:cs="Times New Roman Italic"/>
                <w:i/>
                <w:iCs/>
                <w:sz w:val="21"/>
                <w:szCs w:val="21"/>
                <w:lang w:eastAsia="ko-KR"/>
              </w:rPr>
              <w:t>4</w:t>
            </w:r>
          </w:p>
        </w:tc>
        <w:tc>
          <w:tcPr>
            <w:tcW w:w="1278" w:type="dxa"/>
            <w:tcBorders>
              <w:top w:val="single" w:sz="4" w:space="0" w:color="auto"/>
              <w:left w:val="single" w:sz="4" w:space="0" w:color="auto"/>
              <w:bottom w:val="single" w:sz="4" w:space="0" w:color="auto"/>
              <w:right w:val="single" w:sz="4" w:space="0" w:color="auto"/>
            </w:tcBorders>
          </w:tcPr>
          <w:p w14:paraId="17C05458"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lang w:eastAsia="ko-KR"/>
              </w:rPr>
            </w:pPr>
            <w:r>
              <w:rPr>
                <w:rFonts w:ascii="Times New Roman Italic" w:eastAsia="Yu Mincho" w:hAnsi="Times New Roman Italic" w:cs="Times New Roman Italic"/>
                <w:i/>
                <w:iCs/>
                <w:sz w:val="21"/>
                <w:szCs w:val="21"/>
                <w:lang w:eastAsia="ko-KR"/>
              </w:rPr>
              <w:t>High</w:t>
            </w:r>
          </w:p>
        </w:tc>
        <w:tc>
          <w:tcPr>
            <w:tcW w:w="3769" w:type="dxa"/>
            <w:tcBorders>
              <w:top w:val="single" w:sz="4" w:space="0" w:color="auto"/>
              <w:left w:val="single" w:sz="4" w:space="0" w:color="auto"/>
              <w:bottom w:val="single" w:sz="4" w:space="0" w:color="auto"/>
              <w:right w:val="single" w:sz="4" w:space="0" w:color="auto"/>
            </w:tcBorders>
          </w:tcPr>
          <w:p w14:paraId="17C05459"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lang w:eastAsia="ko-KR"/>
              </w:rPr>
            </w:pPr>
            <w:r>
              <w:rPr>
                <w:rFonts w:ascii="Times New Roman Italic" w:eastAsia="Yu Mincho" w:hAnsi="Times New Roman Italic" w:cs="Times New Roman Italic"/>
                <w:i/>
                <w:iCs/>
                <w:sz w:val="21"/>
                <w:szCs w:val="21"/>
                <w:lang w:eastAsia="ko-KR"/>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17C0545A"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lang w:eastAsia="ko-KR"/>
              </w:rPr>
            </w:pPr>
            <w:r>
              <w:rPr>
                <w:rFonts w:ascii="Times New Roman Italic" w:eastAsia="Yu Mincho" w:hAnsi="Times New Roman Italic" w:cs="Times New Roman Italic"/>
                <w:i/>
                <w:iCs/>
                <w:sz w:val="21"/>
                <w:szCs w:val="21"/>
                <w:lang w:eastAsia="ko-KR"/>
              </w:rPr>
              <w:t>2</w:t>
            </w:r>
            <w:r>
              <w:rPr>
                <w:rFonts w:ascii="Times New Roman Italic" w:eastAsia="Yu Mincho" w:hAnsi="Times New Roman Italic" w:cs="Times New Roman Italic"/>
                <w:i/>
                <w:iCs/>
                <w:sz w:val="21"/>
                <w:szCs w:val="21"/>
                <w:vertAlign w:val="superscript"/>
                <w:lang w:eastAsia="ko-KR"/>
              </w:rPr>
              <w:t>nd</w:t>
            </w:r>
            <w:r>
              <w:rPr>
                <w:rFonts w:ascii="Times New Roman Italic" w:eastAsia="Yu Mincho" w:hAnsi="Times New Roman Italic" w:cs="Times New Roman Italic"/>
                <w:i/>
                <w:iCs/>
                <w:sz w:val="21"/>
                <w:szCs w:val="21"/>
                <w:lang w:eastAsia="ko-KR"/>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17C0545B" w14:textId="77777777" w:rsidR="00184D81" w:rsidRDefault="00610DFA">
            <w:pPr>
              <w:overflowPunct w:val="0"/>
              <w:autoSpaceDE w:val="0"/>
              <w:autoSpaceDN w:val="0"/>
              <w:adjustRightInd w:val="0"/>
              <w:snapToGrid w:val="0"/>
              <w:spacing w:after="120"/>
              <w:textAlignment w:val="baseline"/>
              <w:rPr>
                <w:rFonts w:ascii="Times New Roman Italic" w:eastAsia="Yu Mincho" w:hAnsi="Times New Roman Italic" w:cs="Times New Roman Italic"/>
                <w:i/>
                <w:iCs/>
                <w:sz w:val="21"/>
                <w:szCs w:val="21"/>
                <w:lang w:eastAsia="ko-KR"/>
              </w:rPr>
            </w:pPr>
            <w:r>
              <w:rPr>
                <w:rFonts w:ascii="Times New Roman Italic" w:eastAsia="Yu Mincho" w:hAnsi="Times New Roman Italic" w:cs="Times New Roman Italic"/>
                <w:i/>
                <w:iCs/>
                <w:sz w:val="21"/>
                <w:szCs w:val="21"/>
                <w:lang w:eastAsia="ko-KR"/>
              </w:rPr>
              <w:t>Intra-cell</w:t>
            </w:r>
          </w:p>
        </w:tc>
      </w:tr>
    </w:tbl>
    <w:p w14:paraId="17C0545D" w14:textId="77777777" w:rsidR="00184D81" w:rsidRDefault="00610DFA">
      <w:pPr>
        <w:jc w:val="both"/>
        <w:rPr>
          <w:lang w:val="sv-SE"/>
        </w:rPr>
      </w:pPr>
      <w:r>
        <w:rPr>
          <w:lang w:val="sv-SE"/>
        </w:rPr>
        <w:t xml:space="preserve"> </w:t>
      </w:r>
    </w:p>
    <w:p w14:paraId="17C0545E" w14:textId="77777777" w:rsidR="00184D81" w:rsidRDefault="00610DFA">
      <w:pPr>
        <w:pStyle w:val="Heading3"/>
      </w:pPr>
      <w:r>
        <w:t>Testing for intra-cell scenarios</w:t>
      </w:r>
    </w:p>
    <w:p w14:paraId="17C0545F" w14:textId="77777777" w:rsidR="00184D81" w:rsidRDefault="00610DFA">
      <w:pPr>
        <w:rPr>
          <w:lang w:val="en-US"/>
        </w:rPr>
      </w:pPr>
      <w:r>
        <w:rPr>
          <w:lang w:val="en-US"/>
        </w:rPr>
        <w:t xml:space="preserve">Intra-cell scenarios characterize deployment of AI/ML model at UE to predict the RRM measurements in temporal domain, where the measurements performed within observation window (OW) are used by the UE </w:t>
      </w:r>
      <w:r>
        <w:rPr>
          <w:lang w:val="en-US"/>
        </w:rPr>
        <w:lastRenderedPageBreak/>
        <w:t xml:space="preserve">to </w:t>
      </w:r>
      <w:proofErr w:type="spellStart"/>
      <w:r>
        <w:rPr>
          <w:lang w:val="en-US"/>
        </w:rPr>
        <w:t>perdict</w:t>
      </w:r>
      <w:proofErr w:type="spellEnd"/>
      <w:r>
        <w:rPr>
          <w:lang w:val="en-US"/>
        </w:rPr>
        <w:t xml:space="preserve"> measurements valid for time instances inside the prediction window (PW) for the same cell as shown in </w:t>
      </w:r>
      <w:r>
        <w:rPr>
          <w:lang w:val="en-US"/>
        </w:rPr>
        <w:fldChar w:fldCharType="begin"/>
      </w:r>
      <w:r>
        <w:rPr>
          <w:lang w:val="en-US"/>
        </w:rPr>
        <w:instrText xml:space="preserve"> REF _Ref1244540426 \h  \* MERGEFORMAT </w:instrText>
      </w:r>
      <w:r>
        <w:rPr>
          <w:lang w:val="en-US"/>
        </w:rPr>
      </w:r>
      <w:r>
        <w:rPr>
          <w:lang w:val="en-US"/>
        </w:rPr>
        <w:fldChar w:fldCharType="separate"/>
      </w:r>
      <w:r>
        <w:t>Figure 1</w:t>
      </w:r>
      <w:r>
        <w:rPr>
          <w:lang w:val="en-US"/>
        </w:rPr>
        <w:fldChar w:fldCharType="end"/>
      </w:r>
      <w:r>
        <w:rPr>
          <w:lang w:val="en-US"/>
        </w:rPr>
        <w:t>. The UE may report the measurements performed inside the OW and/or the measurements predicted to be valid for the instances inside the PW depending on the measurement prediction condition/configuration received from the network. The aim of testing for intra-cell scenarios should therefore be to validate that the measurements reported by the UE for a cell meet:</w:t>
      </w:r>
    </w:p>
    <w:p w14:paraId="17C05460" w14:textId="77777777" w:rsidR="00184D81" w:rsidRDefault="00610DFA">
      <w:pPr>
        <w:pStyle w:val="ListParagraph"/>
        <w:numPr>
          <w:ilvl w:val="0"/>
          <w:numId w:val="13"/>
        </w:numPr>
        <w:jc w:val="both"/>
        <w:rPr>
          <w:lang w:val="en-US"/>
        </w:rPr>
      </w:pPr>
      <w:r>
        <w:rPr>
          <w:lang w:val="en-US"/>
        </w:rPr>
        <w:t>requirement for the measurements performed inside the OW,</w:t>
      </w:r>
    </w:p>
    <w:p w14:paraId="17C05461" w14:textId="77777777" w:rsidR="00184D81" w:rsidRDefault="00610DFA">
      <w:pPr>
        <w:pStyle w:val="ListParagraph"/>
        <w:numPr>
          <w:ilvl w:val="0"/>
          <w:numId w:val="13"/>
        </w:numPr>
        <w:jc w:val="both"/>
        <w:rPr>
          <w:lang w:val="en-US"/>
        </w:rPr>
      </w:pPr>
      <w:r>
        <w:rPr>
          <w:lang w:val="en-US"/>
        </w:rPr>
        <w:t>requirement for the measurements predicted for the time instances inside the PW.</w:t>
      </w:r>
    </w:p>
    <w:p w14:paraId="17C05462" w14:textId="77777777" w:rsidR="00184D81" w:rsidRDefault="00610DFA">
      <w:pPr>
        <w:rPr>
          <w:lang w:val="en-US"/>
        </w:rPr>
      </w:pPr>
      <w:r>
        <w:rPr>
          <w:lang w:val="en-US"/>
        </w:rPr>
        <w:br/>
        <w:t xml:space="preserve">From testing setup point of view, two-cell setup used to validate UE capability to meet requirements for the legacy L3-based mobility can be used to validate whether requirements for intra-cell predictions can be achieved when AI/ML model is deployed at the UE for the prediction of RRM measurements in temporal domain for mobility. The two-cell setup is needed to also consider the impact of interference coming from the cell other than the measured cell on temporal predictions during testing. </w:t>
      </w:r>
      <w:r>
        <w:rPr>
          <w:strike/>
          <w:lang w:val="en-US"/>
        </w:rPr>
        <w:br/>
      </w:r>
    </w:p>
    <w:p w14:paraId="17C05463" w14:textId="77777777" w:rsidR="00184D81" w:rsidRDefault="00610DFA">
      <w:pPr>
        <w:jc w:val="center"/>
      </w:pPr>
      <w:r>
        <w:rPr>
          <w:noProof/>
        </w:rPr>
        <w:drawing>
          <wp:inline distT="0" distB="0" distL="0" distR="0" wp14:anchorId="17C0549C" wp14:editId="17C0549D">
            <wp:extent cx="3637915" cy="1775460"/>
            <wp:effectExtent l="0" t="0" r="0" b="2540"/>
            <wp:docPr id="1602034878" name="Picture 1602034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034878" name="Picture 1602034878"/>
                    <pic:cNvPicPr>
                      <a:picLocks noChangeAspect="1"/>
                    </pic:cNvPicPr>
                  </pic:nvPicPr>
                  <pic:blipFill>
                    <a:blip r:embed="rId10"/>
                    <a:stretch>
                      <a:fillRect/>
                    </a:stretch>
                  </pic:blipFill>
                  <pic:spPr>
                    <a:xfrm>
                      <a:off x="0" y="0"/>
                      <a:ext cx="3666171" cy="1789535"/>
                    </a:xfrm>
                    <a:prstGeom prst="rect">
                      <a:avLst/>
                    </a:prstGeom>
                  </pic:spPr>
                </pic:pic>
              </a:graphicData>
            </a:graphic>
          </wp:inline>
        </w:drawing>
      </w:r>
    </w:p>
    <w:p w14:paraId="17C05464" w14:textId="77777777" w:rsidR="00184D81" w:rsidRDefault="00610DFA">
      <w:pPr>
        <w:jc w:val="center"/>
      </w:pPr>
      <w:r>
        <w:t>Intra-cell temporal prediction case-A.</w:t>
      </w:r>
    </w:p>
    <w:p w14:paraId="17C05465" w14:textId="77777777" w:rsidR="00184D81" w:rsidRDefault="00610DFA">
      <w:pPr>
        <w:jc w:val="center"/>
      </w:pPr>
      <w:r>
        <w:rPr>
          <w:noProof/>
        </w:rPr>
        <w:drawing>
          <wp:inline distT="0" distB="0" distL="0" distR="0" wp14:anchorId="17C0549E" wp14:editId="17C0549F">
            <wp:extent cx="3973195" cy="1801495"/>
            <wp:effectExtent l="0" t="0" r="0" b="1905"/>
            <wp:docPr id="17093546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54623" name="Picture 3"/>
                    <pic:cNvPicPr>
                      <a:picLocks noChangeAspect="1"/>
                    </pic:cNvPicPr>
                  </pic:nvPicPr>
                  <pic:blipFill>
                    <a:blip r:embed="rId11"/>
                    <a:stretch>
                      <a:fillRect/>
                    </a:stretch>
                  </pic:blipFill>
                  <pic:spPr>
                    <a:xfrm>
                      <a:off x="0" y="0"/>
                      <a:ext cx="4107717" cy="1862727"/>
                    </a:xfrm>
                    <a:prstGeom prst="rect">
                      <a:avLst/>
                    </a:prstGeom>
                  </pic:spPr>
                </pic:pic>
              </a:graphicData>
            </a:graphic>
          </wp:inline>
        </w:drawing>
      </w:r>
    </w:p>
    <w:p w14:paraId="17C05466" w14:textId="77777777" w:rsidR="00184D81" w:rsidRDefault="00610DFA">
      <w:pPr>
        <w:jc w:val="center"/>
      </w:pPr>
      <w:r>
        <w:t>Intra-cell temporal prediction case-B.</w:t>
      </w:r>
      <w:r>
        <w:br/>
      </w:r>
    </w:p>
    <w:p w14:paraId="17C05467" w14:textId="77777777" w:rsidR="00184D81" w:rsidRDefault="00610DFA">
      <w:pPr>
        <w:pStyle w:val="Caption"/>
        <w:jc w:val="center"/>
        <w:rPr>
          <w:lang w:val="en-US"/>
        </w:rPr>
      </w:pPr>
      <w:bookmarkStart w:id="2" w:name="_Ref1244540426"/>
      <w:r>
        <w:t xml:space="preserve">Figure </w:t>
      </w:r>
      <w:r>
        <w:fldChar w:fldCharType="begin"/>
      </w:r>
      <w:r>
        <w:instrText xml:space="preserve"> SEQ Figure \* ARABIC </w:instrText>
      </w:r>
      <w:r>
        <w:fldChar w:fldCharType="separate"/>
      </w:r>
      <w:r>
        <w:t>1</w:t>
      </w:r>
      <w:r>
        <w:fldChar w:fldCharType="end"/>
      </w:r>
      <w:bookmarkEnd w:id="2"/>
      <w:r>
        <w:rPr>
          <w:lang w:val="en-US"/>
        </w:rPr>
        <w:t>. Measurement timeline for intra-cell temporal prediction scenarios.</w:t>
      </w:r>
    </w:p>
    <w:p w14:paraId="17C05468" w14:textId="77777777" w:rsidR="00184D81" w:rsidRDefault="00184D81">
      <w:pPr>
        <w:rPr>
          <w:rFonts w:ascii="Times New Roman Bold" w:hAnsi="Times New Roman Bold" w:cs="Times New Roman Bold"/>
          <w:b/>
          <w:bCs/>
          <w:u w:val="single"/>
          <w:lang w:val="en-US"/>
        </w:rPr>
      </w:pPr>
    </w:p>
    <w:p w14:paraId="17C05469" w14:textId="77777777" w:rsidR="00184D81" w:rsidRDefault="00610DFA">
      <w:pPr>
        <w:rPr>
          <w:lang w:val="en-US"/>
        </w:rPr>
      </w:pPr>
      <w:r>
        <w:rPr>
          <w:rFonts w:ascii="Times New Roman Bold" w:hAnsi="Times New Roman Bold" w:cs="Times New Roman Bold"/>
          <w:b/>
          <w:bCs/>
          <w:u w:val="single"/>
          <w:lang w:val="en-US"/>
        </w:rPr>
        <w:t>Proposal 1</w:t>
      </w:r>
      <w:r>
        <w:rPr>
          <w:lang w:val="en-US"/>
        </w:rPr>
        <w:t xml:space="preserve">: Test setup for testing the AI/ML model deployed at UE to support intra-cell temporal prediction scenario is based on two-cell setup, </w:t>
      </w:r>
      <w:proofErr w:type="gramStart"/>
      <w:r>
        <w:rPr>
          <w:lang w:val="en-US"/>
        </w:rPr>
        <w:t>similar to</w:t>
      </w:r>
      <w:proofErr w:type="gramEnd"/>
      <w:r>
        <w:rPr>
          <w:lang w:val="en-US"/>
        </w:rPr>
        <w:t xml:space="preserve"> the test setup for legacy L3-based mobility.</w:t>
      </w:r>
      <w:r>
        <w:rPr>
          <w:lang w:val="en-US"/>
        </w:rPr>
        <w:br/>
      </w:r>
    </w:p>
    <w:p w14:paraId="17C0546A" w14:textId="77777777" w:rsidR="00184D81" w:rsidRDefault="00610DFA">
      <w:pPr>
        <w:rPr>
          <w:lang w:val="en-US"/>
        </w:rPr>
      </w:pPr>
      <w:r>
        <w:rPr>
          <w:rFonts w:ascii="Times New Roman Bold" w:hAnsi="Times New Roman Bold" w:cs="Times New Roman Bold"/>
          <w:b/>
          <w:bCs/>
          <w:u w:val="single"/>
          <w:lang w:val="en-US"/>
        </w:rPr>
        <w:t>Proposal 2</w:t>
      </w:r>
      <w:r>
        <w:rPr>
          <w:rFonts w:ascii="Times New Roman Bold" w:hAnsi="Times New Roman Bold" w:cs="Times New Roman Bold"/>
          <w:lang w:val="en-US"/>
        </w:rPr>
        <w:t xml:space="preserve">: </w:t>
      </w:r>
      <w:r>
        <w:rPr>
          <w:lang w:val="en-US"/>
        </w:rPr>
        <w:t>The aim of testing for intra-cell prediction should be to validate that the measurements reported by the UE for each cell in the test setup meet:</w:t>
      </w:r>
    </w:p>
    <w:p w14:paraId="17C0546B" w14:textId="77777777" w:rsidR="00184D81" w:rsidRDefault="00610DFA">
      <w:pPr>
        <w:pStyle w:val="ListParagraph"/>
        <w:numPr>
          <w:ilvl w:val="0"/>
          <w:numId w:val="13"/>
        </w:numPr>
        <w:jc w:val="both"/>
        <w:rPr>
          <w:lang w:val="en-US"/>
        </w:rPr>
      </w:pPr>
      <w:r>
        <w:rPr>
          <w:lang w:val="en-US"/>
        </w:rPr>
        <w:t>requirement for the measurements performed inside the OW,</w:t>
      </w:r>
    </w:p>
    <w:p w14:paraId="17C0546C" w14:textId="77777777" w:rsidR="00184D81" w:rsidRDefault="00610DFA">
      <w:pPr>
        <w:pStyle w:val="ListParagraph"/>
        <w:numPr>
          <w:ilvl w:val="0"/>
          <w:numId w:val="13"/>
        </w:numPr>
        <w:jc w:val="both"/>
        <w:rPr>
          <w:lang w:val="en-US"/>
        </w:rPr>
      </w:pPr>
      <w:r>
        <w:rPr>
          <w:lang w:val="en-US"/>
        </w:rPr>
        <w:t>requirement for the measurements predicted for the time instances inside the PW.</w:t>
      </w:r>
    </w:p>
    <w:p w14:paraId="17C0546D" w14:textId="77777777" w:rsidR="00184D81" w:rsidRDefault="00184D81">
      <w:pPr>
        <w:rPr>
          <w:strike/>
          <w:lang w:val="en-US"/>
        </w:rPr>
      </w:pPr>
    </w:p>
    <w:p w14:paraId="17C0546E" w14:textId="77777777" w:rsidR="00184D81" w:rsidRDefault="00610DFA">
      <w:pPr>
        <w:pStyle w:val="Heading3"/>
        <w:rPr>
          <w:lang w:val="en-US"/>
        </w:rPr>
      </w:pPr>
      <w:r>
        <w:rPr>
          <w:lang w:val="en-US"/>
        </w:rPr>
        <w:lastRenderedPageBreak/>
        <w:t>Testing for inter-cell scenario</w:t>
      </w:r>
    </w:p>
    <w:p w14:paraId="17C0546F" w14:textId="77777777" w:rsidR="00184D81" w:rsidRDefault="00610DFA">
      <w:pPr>
        <w:rPr>
          <w:lang w:val="en-US"/>
        </w:rPr>
      </w:pPr>
      <w:r>
        <w:rPr>
          <w:lang w:val="en-US"/>
        </w:rPr>
        <w:t>Inter-cell scenario characterizes deployment of AI/ML model to predict RRM measurement of a cell in one carrier frequency by exploiting the measurements performed by UE on cell in another carrier frequency in FR1. The aim of testing should therefore be to validate that the measurements reported by the UE</w:t>
      </w:r>
    </w:p>
    <w:p w14:paraId="17C05470" w14:textId="77777777" w:rsidR="00184D81" w:rsidRDefault="00610DFA">
      <w:pPr>
        <w:pStyle w:val="ListParagraph"/>
        <w:numPr>
          <w:ilvl w:val="0"/>
          <w:numId w:val="14"/>
        </w:numPr>
        <w:rPr>
          <w:lang w:val="en-US"/>
        </w:rPr>
      </w:pPr>
      <w:r>
        <w:rPr>
          <w:lang w:val="en-US"/>
        </w:rPr>
        <w:t>meet the requirements for measured cell, and</w:t>
      </w:r>
    </w:p>
    <w:p w14:paraId="17C05471" w14:textId="77777777" w:rsidR="00184D81" w:rsidRDefault="00610DFA">
      <w:pPr>
        <w:pStyle w:val="ListParagraph"/>
        <w:numPr>
          <w:ilvl w:val="0"/>
          <w:numId w:val="14"/>
        </w:numPr>
        <w:rPr>
          <w:lang w:val="en-US"/>
        </w:rPr>
      </w:pPr>
      <w:r>
        <w:rPr>
          <w:lang w:val="en-US"/>
        </w:rPr>
        <w:t>meet the requirements for the target cell.</w:t>
      </w:r>
    </w:p>
    <w:p w14:paraId="17C05472" w14:textId="77777777" w:rsidR="00184D81" w:rsidRDefault="00610DFA">
      <w:pPr>
        <w:rPr>
          <w:lang w:val="en-US"/>
        </w:rPr>
      </w:pPr>
      <w:r>
        <w:rPr>
          <w:lang w:val="en-US"/>
        </w:rPr>
        <w:br/>
        <w:t xml:space="preserve">This scenario is </w:t>
      </w:r>
      <w:proofErr w:type="gramStart"/>
      <w:r>
        <w:rPr>
          <w:lang w:val="en-US"/>
        </w:rPr>
        <w:t>similar to</w:t>
      </w:r>
      <w:proofErr w:type="gramEnd"/>
      <w:r>
        <w:rPr>
          <w:lang w:val="en-US"/>
        </w:rPr>
        <w:t xml:space="preserve"> the inter-frequency measurement scenario supported for non-AI/ML mobility, where the UE is configured to perform and report measurement for two different cells that are in two different carrier frequencies. Test setup defined to validate requirements for inter-frequency measurements can therefore be re-used for testing AI/ML based mobility for inter-frequency scenario. While testing for AI/ML based mobility, cell 1 in the test setup can be considered as the cell for measurement and cell 2 in the </w:t>
      </w:r>
      <w:r>
        <w:rPr>
          <w:lang w:val="en-US"/>
        </w:rPr>
        <w:t>test setup can be considered as the target cell for which the UE predicts the measurement for.</w:t>
      </w:r>
      <w:r>
        <w:rPr>
          <w:lang w:val="en-US"/>
        </w:rPr>
        <w:br/>
      </w:r>
    </w:p>
    <w:p w14:paraId="17C05473" w14:textId="77777777" w:rsidR="00184D81" w:rsidRDefault="00610DFA">
      <w:pPr>
        <w:rPr>
          <w:lang w:val="en-US"/>
        </w:rPr>
      </w:pPr>
      <w:r>
        <w:rPr>
          <w:b/>
          <w:bCs/>
          <w:u w:val="single"/>
          <w:lang w:val="en-US"/>
        </w:rPr>
        <w:t>Proposal 3</w:t>
      </w:r>
      <w:r>
        <w:rPr>
          <w:lang w:val="en-US"/>
        </w:rPr>
        <w:t>: The aim of testing for inter-cell scenario should be to validate that the measurements reported by the UE:</w:t>
      </w:r>
    </w:p>
    <w:p w14:paraId="17C05474" w14:textId="77777777" w:rsidR="00184D81" w:rsidRDefault="00610DFA">
      <w:pPr>
        <w:pStyle w:val="ListParagraph"/>
        <w:numPr>
          <w:ilvl w:val="0"/>
          <w:numId w:val="14"/>
        </w:numPr>
        <w:rPr>
          <w:lang w:val="en-US"/>
        </w:rPr>
      </w:pPr>
      <w:r>
        <w:rPr>
          <w:lang w:val="en-US"/>
        </w:rPr>
        <w:t>meet the requirements for measured cell, and</w:t>
      </w:r>
    </w:p>
    <w:p w14:paraId="17C05475" w14:textId="77777777" w:rsidR="00184D81" w:rsidRDefault="00610DFA">
      <w:pPr>
        <w:pStyle w:val="ListParagraph"/>
        <w:numPr>
          <w:ilvl w:val="0"/>
          <w:numId w:val="14"/>
        </w:numPr>
        <w:rPr>
          <w:lang w:val="en-US"/>
        </w:rPr>
      </w:pPr>
      <w:r>
        <w:rPr>
          <w:lang w:val="en-US"/>
        </w:rPr>
        <w:t>meet the requirements for the target cell.</w:t>
      </w:r>
    </w:p>
    <w:p w14:paraId="17C05476" w14:textId="77777777" w:rsidR="00184D81" w:rsidRDefault="00184D81">
      <w:pPr>
        <w:jc w:val="both"/>
        <w:rPr>
          <w:lang w:val="en-US"/>
        </w:rPr>
      </w:pPr>
    </w:p>
    <w:p w14:paraId="17C05477" w14:textId="77777777" w:rsidR="00184D81" w:rsidRDefault="00610DFA">
      <w:pPr>
        <w:rPr>
          <w:lang w:val="en-US"/>
        </w:rPr>
      </w:pPr>
      <w:r>
        <w:rPr>
          <w:rFonts w:ascii="Times New Roman Bold" w:hAnsi="Times New Roman Bold" w:cs="Times New Roman Bold"/>
          <w:b/>
          <w:bCs/>
          <w:u w:val="single"/>
          <w:lang w:val="en-US"/>
        </w:rPr>
        <w:t>Proposal 4</w:t>
      </w:r>
      <w:r>
        <w:rPr>
          <w:lang w:val="en-US"/>
        </w:rPr>
        <w:t xml:space="preserve">: Existing test setup defined to validate requirements for inter-frequency measurements is re-used or used as a baseline for discussion on testing AI/ML based mobility for scenario 3. </w:t>
      </w:r>
    </w:p>
    <w:p w14:paraId="17C05478" w14:textId="77777777" w:rsidR="00184D81" w:rsidRDefault="00610DFA">
      <w:pPr>
        <w:pStyle w:val="ListParagraph"/>
        <w:numPr>
          <w:ilvl w:val="0"/>
          <w:numId w:val="15"/>
        </w:numPr>
        <w:rPr>
          <w:lang w:val="en-US"/>
        </w:rPr>
      </w:pPr>
      <w:r>
        <w:rPr>
          <w:lang w:val="en-US"/>
        </w:rPr>
        <w:t xml:space="preserve">Cell 1 in the test can be considered as the cell for measurement. </w:t>
      </w:r>
    </w:p>
    <w:p w14:paraId="17C05479" w14:textId="77777777" w:rsidR="00184D81" w:rsidRDefault="00610DFA">
      <w:pPr>
        <w:pStyle w:val="ListParagraph"/>
        <w:numPr>
          <w:ilvl w:val="0"/>
          <w:numId w:val="15"/>
        </w:numPr>
        <w:rPr>
          <w:lang w:val="en-US"/>
        </w:rPr>
      </w:pPr>
      <w:r>
        <w:rPr>
          <w:lang w:val="en-US"/>
        </w:rPr>
        <w:t>Cell 2 in the test can be considered as the target cell for measurement prediction.</w:t>
      </w:r>
    </w:p>
    <w:p w14:paraId="17C0547A" w14:textId="77777777" w:rsidR="00184D81" w:rsidRDefault="00184D81">
      <w:pPr>
        <w:rPr>
          <w:lang w:val="en-US"/>
        </w:rPr>
      </w:pPr>
    </w:p>
    <w:p w14:paraId="17C0547B" w14:textId="77777777" w:rsidR="00184D81" w:rsidRDefault="00610DFA">
      <w:pPr>
        <w:pStyle w:val="Heading2"/>
        <w:rPr>
          <w:rFonts w:eastAsia="MS Mincho"/>
          <w:lang w:val="en-US" w:eastAsia="zh-CN"/>
        </w:rPr>
      </w:pPr>
      <w:r>
        <w:rPr>
          <w:rFonts w:eastAsia="MS Mincho"/>
          <w:lang w:eastAsia="zh-CN"/>
        </w:rPr>
        <w:t>A</w:t>
      </w:r>
      <w:r>
        <w:rPr>
          <w:rFonts w:eastAsia="MS Mincho"/>
          <w:lang w:val="zh-CN" w:eastAsia="zh-CN"/>
        </w:rPr>
        <w:t>ccuracy definition</w:t>
      </w:r>
      <w:r>
        <w:rPr>
          <w:rFonts w:eastAsia="MS Mincho"/>
          <w:lang w:val="en-US" w:eastAsia="zh-CN"/>
        </w:rPr>
        <w:t xml:space="preserve"> for testing</w:t>
      </w:r>
    </w:p>
    <w:p w14:paraId="17C0547C" w14:textId="77777777" w:rsidR="00184D81" w:rsidRDefault="00610DFA">
      <w:pPr>
        <w:rPr>
          <w:rFonts w:eastAsia="MS Mincho"/>
          <w:lang w:val="en-US" w:eastAsia="zh-CN"/>
        </w:rPr>
      </w:pPr>
      <w:r>
        <w:rPr>
          <w:rFonts w:eastAsia="MS Mincho"/>
          <w:lang w:val="en-US" w:eastAsia="zh-CN"/>
        </w:rPr>
        <w:t>For AI/ML based mobility testing, the following agreement has been reached for the definition of absolute accuracy of the predicted L3 RSRP measurement in the last meeting. The definition of ground truth of L3-RSRP for FR1 and FR2 is yet to be concluded.</w:t>
      </w:r>
    </w:p>
    <w:p w14:paraId="17C0547D" w14:textId="77777777" w:rsidR="00184D81" w:rsidRDefault="00610DFA">
      <w:pPr>
        <w:spacing w:after="120"/>
        <w:rPr>
          <w:color w:val="000000" w:themeColor="text1"/>
          <w:szCs w:val="24"/>
          <w:lang w:eastAsia="zh-CN"/>
        </w:rPr>
      </w:pPr>
      <w:r>
        <w:rPr>
          <w:b/>
          <w:bCs/>
          <w:i/>
          <w:iCs/>
          <w:color w:val="000000" w:themeColor="text1"/>
          <w:szCs w:val="24"/>
          <w:u w:val="single"/>
          <w:lang w:eastAsia="zh-CN"/>
        </w:rPr>
        <w:br/>
        <w:t>Agreement from RAN4#113 [1]</w:t>
      </w:r>
    </w:p>
    <w:p w14:paraId="17C0547E" w14:textId="77777777" w:rsidR="00184D81" w:rsidRDefault="00610DFA">
      <w:pPr>
        <w:pStyle w:val="ListParagraph"/>
        <w:numPr>
          <w:ilvl w:val="0"/>
          <w:numId w:val="12"/>
        </w:numPr>
        <w:overflowPunct w:val="0"/>
        <w:autoSpaceDE w:val="0"/>
        <w:autoSpaceDN w:val="0"/>
        <w:adjustRightInd w:val="0"/>
        <w:spacing w:before="120" w:after="120"/>
        <w:contextualSpacing w:val="0"/>
        <w:textAlignment w:val="baseline"/>
        <w:rPr>
          <w:rFonts w:eastAsia="Yu Mincho"/>
          <w:i/>
          <w:iCs/>
        </w:rPr>
      </w:pPr>
      <w:r>
        <w:rPr>
          <w:rFonts w:eastAsia="Yu Mincho"/>
          <w:i/>
          <w:iCs/>
        </w:rPr>
        <w:t xml:space="preserve">For testing, Absolute L3 </w:t>
      </w:r>
      <w:r>
        <w:rPr>
          <w:rFonts w:eastAsia="Yu Mincho"/>
          <w:i/>
          <w:iCs/>
        </w:rPr>
        <w:t>Predicted RSRP Accuracy = reported predicted L3-RSRP – ground truth of L3-RSRP</w:t>
      </w:r>
    </w:p>
    <w:p w14:paraId="17C0547F" w14:textId="77777777" w:rsidR="00184D81" w:rsidRDefault="00610DFA">
      <w:pPr>
        <w:pStyle w:val="ListParagraph"/>
        <w:numPr>
          <w:ilvl w:val="1"/>
          <w:numId w:val="12"/>
        </w:numPr>
        <w:overflowPunct w:val="0"/>
        <w:autoSpaceDE w:val="0"/>
        <w:autoSpaceDN w:val="0"/>
        <w:adjustRightInd w:val="0"/>
        <w:spacing w:before="120" w:after="120"/>
        <w:contextualSpacing w:val="0"/>
        <w:textAlignment w:val="baseline"/>
        <w:rPr>
          <w:rFonts w:eastAsia="Yu Mincho"/>
          <w:i/>
          <w:iCs/>
        </w:rPr>
      </w:pPr>
      <w:r>
        <w:rPr>
          <w:rFonts w:eastAsia="Yu Mincho"/>
          <w:i/>
          <w:iCs/>
        </w:rPr>
        <w:t>FFS Ground truth definition of L3-RSRP for FR1 and FR2</w:t>
      </w:r>
    </w:p>
    <w:p w14:paraId="17C05480" w14:textId="77777777" w:rsidR="00184D81" w:rsidRDefault="00610DFA">
      <w:pPr>
        <w:rPr>
          <w:rFonts w:eastAsia="MS Mincho"/>
          <w:lang w:val="en-US" w:eastAsia="zh-CN"/>
        </w:rPr>
      </w:pPr>
      <w:r>
        <w:rPr>
          <w:lang w:val="en-US"/>
        </w:rPr>
        <w:br/>
      </w:r>
      <w:r>
        <w:rPr>
          <w:rFonts w:eastAsia="MS Mincho"/>
          <w:lang w:val="en-US" w:eastAsia="zh-CN"/>
        </w:rPr>
        <w:t>In RAN4#112bis meeting, baseline option for testing in FR1 was discussed. It was then agreed to consider conducted testing for testing AI/ML based mobility in FR1. In conducted testing, true value of the L3-RSRP measurement can be calculated that can be used as ground truth value to determine the accuracy of the predicted L3 RSRP value reported by the UE in the test. For testing in FR2, before discussing or agreeing on the definition of the accuracy of absolute L3 predicted value, baseline assumption for te</w:t>
      </w:r>
      <w:r>
        <w:rPr>
          <w:rFonts w:eastAsia="MS Mincho"/>
          <w:lang w:val="en-US" w:eastAsia="zh-CN"/>
        </w:rPr>
        <w:t xml:space="preserve">sting in FR2 needs to be agreed. In our view, for testing AI/ML based mobility in FR2 OTA testing should be considered. This approach is </w:t>
      </w:r>
      <w:proofErr w:type="gramStart"/>
      <w:r>
        <w:rPr>
          <w:rFonts w:eastAsia="MS Mincho"/>
          <w:lang w:val="en-US" w:eastAsia="zh-CN"/>
        </w:rPr>
        <w:t>similar to</w:t>
      </w:r>
      <w:proofErr w:type="gramEnd"/>
      <w:r>
        <w:rPr>
          <w:rFonts w:eastAsia="MS Mincho"/>
          <w:lang w:val="en-US" w:eastAsia="zh-CN"/>
        </w:rPr>
        <w:t xml:space="preserve"> what has been considered for BM use case in RAN4. The ground truth value of L3-RSRP measurement can then be a measurement performed by the UE under a sufficiently high SINR condition under the assumption that the resulting value is close to the true value and therefore is used testing the </w:t>
      </w:r>
      <w:proofErr w:type="spellStart"/>
      <w:r>
        <w:rPr>
          <w:rFonts w:eastAsia="MS Mincho"/>
          <w:lang w:val="en-US" w:eastAsia="zh-CN"/>
        </w:rPr>
        <w:t>absoluted</w:t>
      </w:r>
      <w:proofErr w:type="spellEnd"/>
      <w:r>
        <w:rPr>
          <w:rFonts w:eastAsia="MS Mincho"/>
          <w:lang w:val="en-US" w:eastAsia="zh-CN"/>
        </w:rPr>
        <w:t xml:space="preserve"> accuracy of the predicted L3 RSRP value in FR2 in the test.</w:t>
      </w:r>
    </w:p>
    <w:p w14:paraId="17C05481" w14:textId="77777777" w:rsidR="00184D81" w:rsidRDefault="00184D81">
      <w:pPr>
        <w:overflowPunct w:val="0"/>
        <w:autoSpaceDE w:val="0"/>
        <w:autoSpaceDN w:val="0"/>
        <w:adjustRightInd w:val="0"/>
        <w:spacing w:after="120"/>
        <w:ind w:left="360" w:hanging="360"/>
        <w:textAlignment w:val="baseline"/>
        <w:rPr>
          <w:color w:val="000000" w:themeColor="text1"/>
          <w:szCs w:val="24"/>
          <w:lang w:eastAsia="zh-CN"/>
        </w:rPr>
      </w:pPr>
    </w:p>
    <w:p w14:paraId="17C05482" w14:textId="77777777" w:rsidR="00184D81" w:rsidRDefault="00610DFA">
      <w:pPr>
        <w:overflowPunct w:val="0"/>
        <w:autoSpaceDE w:val="0"/>
        <w:autoSpaceDN w:val="0"/>
        <w:adjustRightInd w:val="0"/>
        <w:spacing w:after="120"/>
        <w:ind w:left="360" w:hanging="360"/>
        <w:textAlignment w:val="baseline"/>
        <w:rPr>
          <w:color w:val="000000" w:themeColor="text1"/>
          <w:szCs w:val="24"/>
          <w:lang w:eastAsia="zh-CN"/>
        </w:rPr>
      </w:pPr>
      <w:r>
        <w:rPr>
          <w:b/>
          <w:bCs/>
          <w:i/>
          <w:iCs/>
          <w:color w:val="000000" w:themeColor="text1"/>
          <w:szCs w:val="24"/>
          <w:u w:val="single"/>
          <w:lang w:eastAsia="zh-CN"/>
        </w:rPr>
        <w:t>Agreement</w:t>
      </w:r>
      <w:r>
        <w:rPr>
          <w:b/>
          <w:bCs/>
          <w:i/>
          <w:iCs/>
          <w:color w:val="000000" w:themeColor="text1"/>
          <w:u w:val="single"/>
          <w:lang w:eastAsia="zh-CN"/>
        </w:rPr>
        <w:t xml:space="preserve"> from RAN4#112bis</w:t>
      </w:r>
      <w:r>
        <w:rPr>
          <w:b/>
          <w:bCs/>
          <w:i/>
          <w:iCs/>
          <w:color w:val="000000" w:themeColor="text1"/>
          <w:szCs w:val="24"/>
          <w:u w:val="single"/>
          <w:lang w:eastAsia="zh-CN"/>
        </w:rPr>
        <w:t xml:space="preserve"> [2]</w:t>
      </w:r>
    </w:p>
    <w:p w14:paraId="17C05483" w14:textId="77777777" w:rsidR="00184D81" w:rsidRDefault="00610DFA">
      <w:pPr>
        <w:pStyle w:val="ListParagraph"/>
        <w:numPr>
          <w:ilvl w:val="0"/>
          <w:numId w:val="16"/>
        </w:numPr>
        <w:overflowPunct w:val="0"/>
        <w:autoSpaceDE w:val="0"/>
        <w:autoSpaceDN w:val="0"/>
        <w:adjustRightInd w:val="0"/>
        <w:spacing w:after="120"/>
        <w:contextualSpacing w:val="0"/>
        <w:textAlignment w:val="baseline"/>
        <w:rPr>
          <w:i/>
          <w:iCs/>
          <w:color w:val="000000" w:themeColor="text1"/>
          <w:lang w:eastAsia="zh-CN"/>
        </w:rPr>
      </w:pPr>
      <w:r>
        <w:rPr>
          <w:i/>
          <w:iCs/>
          <w:color w:val="000000" w:themeColor="text1"/>
          <w:lang w:eastAsia="zh-CN"/>
        </w:rPr>
        <w:lastRenderedPageBreak/>
        <w:t>RAN4 to consider Option 2 as a baseline option for testing in FR1.</w:t>
      </w:r>
    </w:p>
    <w:p w14:paraId="17C05484" w14:textId="77777777" w:rsidR="00184D81" w:rsidRDefault="00610DFA">
      <w:pPr>
        <w:pStyle w:val="ListParagraph"/>
        <w:numPr>
          <w:ilvl w:val="1"/>
          <w:numId w:val="16"/>
        </w:numPr>
        <w:spacing w:after="120"/>
        <w:contextualSpacing w:val="0"/>
        <w:rPr>
          <w:i/>
          <w:iCs/>
          <w:color w:val="000000" w:themeColor="text1"/>
          <w:lang w:eastAsia="zh-CN"/>
        </w:rPr>
      </w:pPr>
      <w:bookmarkStart w:id="3" w:name="_Hlk180134500"/>
      <w:r>
        <w:rPr>
          <w:i/>
          <w:iCs/>
          <w:color w:val="000000" w:themeColor="text1"/>
          <w:lang w:eastAsia="zh-CN"/>
        </w:rPr>
        <w:t>Option 2: Conducted testing.</w:t>
      </w:r>
    </w:p>
    <w:bookmarkEnd w:id="3"/>
    <w:p w14:paraId="17C05485" w14:textId="77777777" w:rsidR="00184D81" w:rsidRDefault="00184D81">
      <w:pPr>
        <w:rPr>
          <w:lang w:val="en-US"/>
        </w:rPr>
      </w:pPr>
    </w:p>
    <w:p w14:paraId="17C05486" w14:textId="77777777" w:rsidR="00184D81" w:rsidRDefault="00610DFA">
      <w:pPr>
        <w:rPr>
          <w:lang w:val="en-US"/>
        </w:rPr>
      </w:pPr>
      <w:r>
        <w:rPr>
          <w:b/>
          <w:bCs/>
          <w:u w:val="single"/>
          <w:lang w:val="en-US"/>
        </w:rPr>
        <w:t>Proposal 5</w:t>
      </w:r>
      <w:r>
        <w:rPr>
          <w:lang w:val="en-US"/>
        </w:rPr>
        <w:t>: For testing in FR1, ground truth of the predicted L3-RSRP value is calculated for the conducted testing setup in place for testing.</w:t>
      </w:r>
      <w:r>
        <w:rPr>
          <w:lang w:val="en-US"/>
        </w:rPr>
        <w:br/>
      </w:r>
    </w:p>
    <w:p w14:paraId="17C05487" w14:textId="77777777" w:rsidR="00184D81" w:rsidRDefault="00610DFA">
      <w:pPr>
        <w:rPr>
          <w:lang w:val="en-US"/>
        </w:rPr>
      </w:pPr>
      <w:r>
        <w:rPr>
          <w:b/>
          <w:bCs/>
          <w:u w:val="single"/>
          <w:lang w:val="en-US"/>
        </w:rPr>
        <w:t>Proposal 6</w:t>
      </w:r>
      <w:r>
        <w:rPr>
          <w:lang w:val="en-US"/>
        </w:rPr>
        <w:t>: Consider OTA testing as baseline option for testing in FR2.</w:t>
      </w:r>
      <w:r>
        <w:rPr>
          <w:lang w:val="en-US"/>
        </w:rPr>
        <w:br/>
      </w:r>
    </w:p>
    <w:p w14:paraId="17C05488" w14:textId="77777777" w:rsidR="00184D81" w:rsidRDefault="00610DFA">
      <w:pPr>
        <w:rPr>
          <w:lang w:val="en-US"/>
        </w:rPr>
      </w:pPr>
      <w:r>
        <w:rPr>
          <w:b/>
          <w:bCs/>
          <w:u w:val="single"/>
          <w:lang w:val="en-US"/>
        </w:rPr>
        <w:t>Proposal 7</w:t>
      </w:r>
      <w:r>
        <w:rPr>
          <w:lang w:val="en-US"/>
        </w:rPr>
        <w:t xml:space="preserve">: </w:t>
      </w:r>
      <w:r>
        <w:rPr>
          <w:rFonts w:eastAsia="MS Mincho"/>
          <w:lang w:val="en-US" w:eastAsia="zh-CN"/>
        </w:rPr>
        <w:t xml:space="preserve">Ground truth </w:t>
      </w:r>
      <w:r>
        <w:rPr>
          <w:rFonts w:eastAsia="MS Mincho"/>
          <w:lang w:val="en-US" w:eastAsia="zh-CN"/>
        </w:rPr>
        <w:t>value of L3-RSRP measurement in FR2 is the measurement performed by the UE under a sufficiently high side condition under the assumption that the resulting value is close to the true value. RAN4 to further discuss side condition to derive ground truth value for predicted L3-RSRP.</w:t>
      </w:r>
      <w:r>
        <w:rPr>
          <w:lang w:val="en-US"/>
        </w:rPr>
        <w:br/>
      </w:r>
    </w:p>
    <w:p w14:paraId="17C05489" w14:textId="77777777" w:rsidR="00184D81" w:rsidRDefault="00610DFA">
      <w:pPr>
        <w:pStyle w:val="Heading1"/>
        <w:jc w:val="both"/>
        <w:rPr>
          <w:lang w:val="en-US"/>
        </w:rPr>
      </w:pPr>
      <w:r>
        <w:rPr>
          <w:lang w:val="en-US"/>
        </w:rPr>
        <w:t>Summary</w:t>
      </w:r>
    </w:p>
    <w:p w14:paraId="17C0548A" w14:textId="77777777" w:rsidR="00184D81" w:rsidRDefault="00610DFA">
      <w:pPr>
        <w:rPr>
          <w:lang w:val="en-US"/>
        </w:rPr>
      </w:pPr>
      <w:r>
        <w:rPr>
          <w:lang w:val="en-US"/>
        </w:rPr>
        <w:t>In this contribution Ericsson’s view on testability issues related to AI/ML for mobility is presented. The proposals below summarize the discussion presented in this contribution.</w:t>
      </w:r>
    </w:p>
    <w:p w14:paraId="17C0548B" w14:textId="77777777" w:rsidR="00184D81" w:rsidRDefault="00610DFA">
      <w:pPr>
        <w:rPr>
          <w:lang w:val="en-US"/>
        </w:rPr>
      </w:pPr>
      <w:r>
        <w:rPr>
          <w:rFonts w:ascii="Times New Roman Bold" w:hAnsi="Times New Roman Bold" w:cs="Times New Roman Bold"/>
          <w:b/>
          <w:bCs/>
          <w:u w:val="single"/>
          <w:lang w:val="en-US"/>
        </w:rPr>
        <w:br/>
        <w:t>Proposal 1</w:t>
      </w:r>
      <w:r>
        <w:rPr>
          <w:lang w:val="en-US"/>
        </w:rPr>
        <w:t xml:space="preserve">: Test setup for testing the AI/ML model deployed at UE to support intra-cell temporal prediction scenario is based on two-cell setup, </w:t>
      </w:r>
      <w:proofErr w:type="gramStart"/>
      <w:r>
        <w:rPr>
          <w:lang w:val="en-US"/>
        </w:rPr>
        <w:t>similar to</w:t>
      </w:r>
      <w:proofErr w:type="gramEnd"/>
      <w:r>
        <w:rPr>
          <w:lang w:val="en-US"/>
        </w:rPr>
        <w:t xml:space="preserve"> the test setup for legacy L3-based mobility.</w:t>
      </w:r>
      <w:r>
        <w:rPr>
          <w:lang w:val="en-US"/>
        </w:rPr>
        <w:br/>
      </w:r>
    </w:p>
    <w:p w14:paraId="17C0548C" w14:textId="77777777" w:rsidR="00184D81" w:rsidRDefault="00610DFA">
      <w:pPr>
        <w:rPr>
          <w:lang w:val="en-US"/>
        </w:rPr>
      </w:pPr>
      <w:r>
        <w:rPr>
          <w:rFonts w:ascii="Times New Roman Bold" w:hAnsi="Times New Roman Bold" w:cs="Times New Roman Bold"/>
          <w:b/>
          <w:bCs/>
          <w:u w:val="single"/>
          <w:lang w:val="en-US"/>
        </w:rPr>
        <w:t>Proposal 2</w:t>
      </w:r>
      <w:r>
        <w:rPr>
          <w:rFonts w:ascii="Times New Roman Bold" w:hAnsi="Times New Roman Bold" w:cs="Times New Roman Bold"/>
          <w:lang w:val="en-US"/>
        </w:rPr>
        <w:t xml:space="preserve">: </w:t>
      </w:r>
      <w:r>
        <w:rPr>
          <w:lang w:val="en-US"/>
        </w:rPr>
        <w:t>The aim of testing for intra-cell prediction should be to validate that the measurements reported by the UE for each cell in the test setup meet:</w:t>
      </w:r>
    </w:p>
    <w:p w14:paraId="17C0548D" w14:textId="77777777" w:rsidR="00184D81" w:rsidRDefault="00610DFA">
      <w:pPr>
        <w:pStyle w:val="ListParagraph"/>
        <w:numPr>
          <w:ilvl w:val="0"/>
          <w:numId w:val="13"/>
        </w:numPr>
        <w:jc w:val="both"/>
        <w:rPr>
          <w:lang w:val="en-US"/>
        </w:rPr>
      </w:pPr>
      <w:r>
        <w:rPr>
          <w:lang w:val="en-US"/>
        </w:rPr>
        <w:t>requirement for the measurements performed inside the OW,</w:t>
      </w:r>
    </w:p>
    <w:p w14:paraId="17C0548E" w14:textId="77777777" w:rsidR="00184D81" w:rsidRDefault="00610DFA">
      <w:pPr>
        <w:pStyle w:val="ListParagraph"/>
        <w:numPr>
          <w:ilvl w:val="0"/>
          <w:numId w:val="13"/>
        </w:numPr>
        <w:jc w:val="both"/>
        <w:rPr>
          <w:lang w:val="en-US"/>
        </w:rPr>
      </w:pPr>
      <w:r>
        <w:rPr>
          <w:lang w:val="en-US"/>
        </w:rPr>
        <w:t>requirement for the measurements predicted for the time instances inside the PW.</w:t>
      </w:r>
    </w:p>
    <w:p w14:paraId="17C0548F" w14:textId="77777777" w:rsidR="00184D81" w:rsidRDefault="00610DFA">
      <w:pPr>
        <w:rPr>
          <w:lang w:val="en-US"/>
        </w:rPr>
      </w:pPr>
      <w:r>
        <w:rPr>
          <w:rFonts w:ascii="Times New Roman Bold" w:hAnsi="Times New Roman Bold" w:cs="Times New Roman Bold"/>
          <w:b/>
          <w:bCs/>
          <w:u w:val="single"/>
          <w:lang w:val="en-US"/>
        </w:rPr>
        <w:br/>
      </w:r>
      <w:r>
        <w:rPr>
          <w:b/>
          <w:bCs/>
          <w:u w:val="single"/>
          <w:lang w:val="en-US"/>
        </w:rPr>
        <w:t>Proposal 3</w:t>
      </w:r>
      <w:r>
        <w:rPr>
          <w:lang w:val="en-US"/>
        </w:rPr>
        <w:t>: The aim of testing for inter-cell scenario should be to validate that the measurements reported by the UE:</w:t>
      </w:r>
    </w:p>
    <w:p w14:paraId="17C05490" w14:textId="77777777" w:rsidR="00184D81" w:rsidRDefault="00610DFA">
      <w:pPr>
        <w:pStyle w:val="ListParagraph"/>
        <w:numPr>
          <w:ilvl w:val="0"/>
          <w:numId w:val="14"/>
        </w:numPr>
        <w:rPr>
          <w:lang w:val="en-US"/>
        </w:rPr>
      </w:pPr>
      <w:r>
        <w:rPr>
          <w:lang w:val="en-US"/>
        </w:rPr>
        <w:t>meet the requirements for measured cell, and</w:t>
      </w:r>
    </w:p>
    <w:p w14:paraId="17C05491" w14:textId="77777777" w:rsidR="00184D81" w:rsidRDefault="00610DFA">
      <w:pPr>
        <w:pStyle w:val="ListParagraph"/>
        <w:numPr>
          <w:ilvl w:val="0"/>
          <w:numId w:val="14"/>
        </w:numPr>
        <w:rPr>
          <w:lang w:val="en-US"/>
        </w:rPr>
      </w:pPr>
      <w:r>
        <w:rPr>
          <w:lang w:val="en-US"/>
        </w:rPr>
        <w:t>meet the requirements for the target cell.</w:t>
      </w:r>
    </w:p>
    <w:p w14:paraId="17C05492" w14:textId="77777777" w:rsidR="00184D81" w:rsidRDefault="00184D81">
      <w:pPr>
        <w:jc w:val="both"/>
        <w:rPr>
          <w:lang w:val="en-US"/>
        </w:rPr>
      </w:pPr>
    </w:p>
    <w:p w14:paraId="17C05493" w14:textId="77777777" w:rsidR="00184D81" w:rsidRDefault="00610DFA">
      <w:pPr>
        <w:rPr>
          <w:lang w:val="en-US"/>
        </w:rPr>
      </w:pPr>
      <w:r>
        <w:rPr>
          <w:rFonts w:ascii="Times New Roman Bold" w:hAnsi="Times New Roman Bold" w:cs="Times New Roman Bold"/>
          <w:b/>
          <w:bCs/>
          <w:u w:val="single"/>
          <w:lang w:val="en-US"/>
        </w:rPr>
        <w:t>Proposal 4</w:t>
      </w:r>
      <w:r>
        <w:rPr>
          <w:lang w:val="en-US"/>
        </w:rPr>
        <w:t xml:space="preserve">: Existing test setup defined to validate requirements for inter-frequency measurements is re-used or used as a baseline for discussion on testing AI/ML based mobility for scenario 3. </w:t>
      </w:r>
    </w:p>
    <w:p w14:paraId="17C05494" w14:textId="77777777" w:rsidR="00184D81" w:rsidRDefault="00610DFA">
      <w:pPr>
        <w:pStyle w:val="ListParagraph"/>
        <w:numPr>
          <w:ilvl w:val="0"/>
          <w:numId w:val="15"/>
        </w:numPr>
        <w:rPr>
          <w:lang w:val="en-US"/>
        </w:rPr>
      </w:pPr>
      <w:r>
        <w:rPr>
          <w:lang w:val="en-US"/>
        </w:rPr>
        <w:t xml:space="preserve">Cell 1 in the test can be considered as the cell for measurement. </w:t>
      </w:r>
    </w:p>
    <w:p w14:paraId="17C05495" w14:textId="77777777" w:rsidR="00184D81" w:rsidRDefault="00610DFA">
      <w:pPr>
        <w:pStyle w:val="ListParagraph"/>
        <w:numPr>
          <w:ilvl w:val="0"/>
          <w:numId w:val="15"/>
        </w:numPr>
        <w:rPr>
          <w:lang w:val="en-US"/>
        </w:rPr>
      </w:pPr>
      <w:r>
        <w:rPr>
          <w:lang w:val="en-US"/>
        </w:rPr>
        <w:t>Cell 2 in the test can be considered as the target cell for measurement prediction.</w:t>
      </w:r>
    </w:p>
    <w:p w14:paraId="17C05496" w14:textId="77777777" w:rsidR="00184D81" w:rsidRDefault="00610DFA">
      <w:pPr>
        <w:rPr>
          <w:lang w:val="en-US"/>
        </w:rPr>
      </w:pPr>
      <w:r>
        <w:rPr>
          <w:rFonts w:ascii="Times New Roman Bold" w:hAnsi="Times New Roman Bold" w:cs="Times New Roman Bold"/>
          <w:b/>
          <w:bCs/>
          <w:u w:val="single"/>
          <w:lang w:val="en-US"/>
        </w:rPr>
        <w:br/>
      </w:r>
      <w:r>
        <w:rPr>
          <w:b/>
          <w:bCs/>
          <w:u w:val="single"/>
          <w:lang w:val="en-US"/>
        </w:rPr>
        <w:t>Proposal 5</w:t>
      </w:r>
      <w:r>
        <w:rPr>
          <w:lang w:val="en-US"/>
        </w:rPr>
        <w:t>: For testing in FR1, ground truth of the predicted L3-RSRP value is calculated for the conducted testing setup in place for testing.</w:t>
      </w:r>
      <w:r>
        <w:rPr>
          <w:lang w:val="en-US"/>
        </w:rPr>
        <w:br/>
      </w:r>
    </w:p>
    <w:p w14:paraId="17C05497" w14:textId="77777777" w:rsidR="00184D81" w:rsidRDefault="00610DFA">
      <w:pPr>
        <w:rPr>
          <w:lang w:val="en-US"/>
        </w:rPr>
      </w:pPr>
      <w:r>
        <w:rPr>
          <w:b/>
          <w:bCs/>
          <w:u w:val="single"/>
          <w:lang w:val="en-US"/>
        </w:rPr>
        <w:t>Proposal 6</w:t>
      </w:r>
      <w:r>
        <w:rPr>
          <w:lang w:val="en-US"/>
        </w:rPr>
        <w:t>: Consider OTA testing as baseline option for testing in FR2.</w:t>
      </w:r>
      <w:r>
        <w:rPr>
          <w:lang w:val="en-US"/>
        </w:rPr>
        <w:br/>
      </w:r>
    </w:p>
    <w:p w14:paraId="17C05498" w14:textId="77777777" w:rsidR="00184D81" w:rsidRDefault="00610DFA">
      <w:pPr>
        <w:rPr>
          <w:b/>
          <w:bCs/>
          <w:lang w:val="en-US"/>
        </w:rPr>
      </w:pPr>
      <w:r>
        <w:rPr>
          <w:b/>
          <w:bCs/>
          <w:u w:val="single"/>
          <w:lang w:val="en-US"/>
        </w:rPr>
        <w:t>Proposal 7</w:t>
      </w:r>
      <w:r>
        <w:rPr>
          <w:lang w:val="en-US"/>
        </w:rPr>
        <w:t xml:space="preserve">: </w:t>
      </w:r>
      <w:r>
        <w:rPr>
          <w:rFonts w:eastAsia="MS Mincho"/>
          <w:lang w:val="en-US" w:eastAsia="zh-CN"/>
        </w:rPr>
        <w:t>Ground truth value of L3-RSRP measurement in FR2 is the measurement performed by the UE under a sufficiently high side condition under the assumption that the resulting value is close to the true value. RAN4 to further discuss side condition to derive ground truth value for predicted L3-RSRP.</w:t>
      </w:r>
      <w:r>
        <w:rPr>
          <w:rFonts w:ascii="Times New Roman Bold" w:hAnsi="Times New Roman Bold" w:cs="Times New Roman Bold"/>
          <w:b/>
          <w:bCs/>
          <w:u w:val="single"/>
          <w:lang w:val="en-US"/>
        </w:rPr>
        <w:br/>
      </w:r>
    </w:p>
    <w:p w14:paraId="17C05499" w14:textId="77777777" w:rsidR="00184D81" w:rsidRDefault="00610DFA">
      <w:pPr>
        <w:pStyle w:val="Heading1"/>
        <w:tabs>
          <w:tab w:val="left" w:pos="432"/>
        </w:tabs>
        <w:ind w:left="432" w:right="72" w:hanging="432"/>
        <w:jc w:val="both"/>
        <w:rPr>
          <w:lang w:val="en-US"/>
        </w:rPr>
      </w:pPr>
      <w:r>
        <w:rPr>
          <w:lang w:val="en-US"/>
        </w:rPr>
        <w:lastRenderedPageBreak/>
        <w:t>References</w:t>
      </w:r>
      <w:bookmarkEnd w:id="0"/>
      <w:bookmarkEnd w:id="1"/>
    </w:p>
    <w:p w14:paraId="17C0549A" w14:textId="77777777" w:rsidR="00184D81" w:rsidRDefault="00610DFA">
      <w:pPr>
        <w:numPr>
          <w:ilvl w:val="0"/>
          <w:numId w:val="17"/>
        </w:numPr>
        <w:jc w:val="both"/>
        <w:rPr>
          <w:lang w:val="en-US"/>
        </w:rPr>
      </w:pPr>
      <w:r>
        <w:rPr>
          <w:lang w:val="en-US"/>
        </w:rPr>
        <w:t>R4-2420095, WF on AI/ML Mobility, Moderator (Nokia).</w:t>
      </w:r>
    </w:p>
    <w:p w14:paraId="17C0549B" w14:textId="77777777" w:rsidR="00184D81" w:rsidRDefault="00610DFA">
      <w:pPr>
        <w:numPr>
          <w:ilvl w:val="0"/>
          <w:numId w:val="17"/>
        </w:numPr>
        <w:jc w:val="both"/>
        <w:rPr>
          <w:lang w:val="en-US"/>
        </w:rPr>
      </w:pPr>
      <w:r>
        <w:rPr>
          <w:lang w:val="en-US"/>
        </w:rPr>
        <w:t>R4-2416855, WF on AI/ML Mobility, Moderator (Nokia).</w:t>
      </w:r>
    </w:p>
    <w:sectPr w:rsidR="00184D8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054A7" w14:textId="77777777" w:rsidR="00610DFA" w:rsidRDefault="00610DFA">
      <w:pPr>
        <w:spacing w:after="0"/>
      </w:pPr>
      <w:r>
        <w:separator/>
      </w:r>
    </w:p>
  </w:endnote>
  <w:endnote w:type="continuationSeparator" w:id="0">
    <w:p w14:paraId="17C054A9" w14:textId="77777777" w:rsidR="00610DFA" w:rsidRDefault="00610D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New Roman Bold Italic">
    <w:altName w:val="Times New Roman"/>
    <w:panose1 w:val="020B0604020202020204"/>
    <w:charset w:val="00"/>
    <w:family w:val="auto"/>
    <w:pitch w:val="default"/>
    <w:sig w:usb0="E0002AEF" w:usb1="C0007841" w:usb2="00000009" w:usb3="00000000" w:csb0="400001FF" w:csb1="FFFF0000"/>
  </w:font>
  <w:font w:name="Times New Roman Italic">
    <w:altName w:val="Times New Roman"/>
    <w:panose1 w:val="020B0604020202020204"/>
    <w:charset w:val="00"/>
    <w:family w:val="auto"/>
    <w:pitch w:val="default"/>
    <w:sig w:usb0="E0002AEF" w:usb1="C0007841" w:usb2="00000009" w:usb3="00000000" w:csb0="400001FF" w:csb1="FFFF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B06040202020202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054A0" w14:textId="77777777" w:rsidR="00184D81" w:rsidRDefault="00610DFA">
      <w:pPr>
        <w:spacing w:after="0"/>
      </w:pPr>
      <w:r>
        <w:separator/>
      </w:r>
    </w:p>
  </w:footnote>
  <w:footnote w:type="continuationSeparator" w:id="0">
    <w:p w14:paraId="17C054A1" w14:textId="77777777" w:rsidR="00184D81" w:rsidRDefault="00610D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054A2" w14:textId="77777777" w:rsidR="00184D81" w:rsidRDefault="00184D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054A3" w14:textId="77777777" w:rsidR="00184D81" w:rsidRDefault="00610DF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054A4" w14:textId="77777777" w:rsidR="00184D81" w:rsidRDefault="00184D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00812D5"/>
    <w:multiLevelType w:val="multilevel"/>
    <w:tmpl w:val="200812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2CF220F"/>
    <w:multiLevelType w:val="multilevel"/>
    <w:tmpl w:val="22CF2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C5B0064"/>
    <w:multiLevelType w:val="multilevel"/>
    <w:tmpl w:val="4C5B0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58B73482"/>
    <w:multiLevelType w:val="multilevel"/>
    <w:tmpl w:val="58B73482"/>
    <w:lvl w:ilvl="0">
      <w:start w:val="1"/>
      <w:numFmt w:val="bullet"/>
      <w:lvlText w:val=""/>
      <w:lvlJc w:val="left"/>
      <w:pPr>
        <w:ind w:left="404" w:hanging="360"/>
      </w:pPr>
      <w:rPr>
        <w:rFonts w:ascii="Symbol" w:hAnsi="Symbol" w:hint="default"/>
      </w:rPr>
    </w:lvl>
    <w:lvl w:ilvl="1">
      <w:start w:val="1"/>
      <w:numFmt w:val="bullet"/>
      <w:lvlText w:val="o"/>
      <w:lvlJc w:val="left"/>
      <w:pPr>
        <w:ind w:left="1124" w:hanging="360"/>
      </w:pPr>
      <w:rPr>
        <w:rFonts w:ascii="Courier New" w:hAnsi="Courier New" w:cs="Courier New" w:hint="default"/>
        <w:color w:val="000000" w:themeColor="text1"/>
      </w:rPr>
    </w:lvl>
    <w:lvl w:ilvl="2">
      <w:start w:val="1"/>
      <w:numFmt w:val="bullet"/>
      <w:lvlText w:val=""/>
      <w:lvlJc w:val="left"/>
      <w:pPr>
        <w:ind w:left="1844" w:hanging="360"/>
      </w:pPr>
      <w:rPr>
        <w:rFonts w:ascii="Wingdings" w:hAnsi="Wingdings" w:hint="default"/>
      </w:rPr>
    </w:lvl>
    <w:lvl w:ilvl="3">
      <w:start w:val="1"/>
      <w:numFmt w:val="bullet"/>
      <w:lvlText w:val=""/>
      <w:lvlJc w:val="left"/>
      <w:pPr>
        <w:ind w:left="2564" w:hanging="360"/>
      </w:pPr>
      <w:rPr>
        <w:rFonts w:ascii="Symbol" w:hAnsi="Symbol" w:hint="default"/>
      </w:rPr>
    </w:lvl>
    <w:lvl w:ilvl="4">
      <w:start w:val="1"/>
      <w:numFmt w:val="bullet"/>
      <w:lvlText w:val="o"/>
      <w:lvlJc w:val="left"/>
      <w:pPr>
        <w:ind w:left="3284" w:hanging="360"/>
      </w:pPr>
      <w:rPr>
        <w:rFonts w:ascii="Courier New" w:hAnsi="Courier New" w:cs="Courier New" w:hint="default"/>
      </w:rPr>
    </w:lvl>
    <w:lvl w:ilvl="5">
      <w:start w:val="1"/>
      <w:numFmt w:val="bullet"/>
      <w:lvlText w:val=""/>
      <w:lvlJc w:val="left"/>
      <w:pPr>
        <w:ind w:left="4004" w:hanging="360"/>
      </w:pPr>
      <w:rPr>
        <w:rFonts w:ascii="Wingdings" w:hAnsi="Wingdings" w:hint="default"/>
      </w:rPr>
    </w:lvl>
    <w:lvl w:ilvl="6">
      <w:start w:val="1"/>
      <w:numFmt w:val="bullet"/>
      <w:lvlText w:val=""/>
      <w:lvlJc w:val="left"/>
      <w:pPr>
        <w:ind w:left="4724" w:hanging="360"/>
      </w:pPr>
      <w:rPr>
        <w:rFonts w:ascii="Symbol" w:hAnsi="Symbol" w:hint="default"/>
      </w:rPr>
    </w:lvl>
    <w:lvl w:ilvl="7">
      <w:start w:val="1"/>
      <w:numFmt w:val="bullet"/>
      <w:lvlText w:val="o"/>
      <w:lvlJc w:val="left"/>
      <w:pPr>
        <w:ind w:left="5444" w:hanging="360"/>
      </w:pPr>
      <w:rPr>
        <w:rFonts w:ascii="Courier New" w:hAnsi="Courier New" w:cs="Courier New" w:hint="default"/>
      </w:rPr>
    </w:lvl>
    <w:lvl w:ilvl="8">
      <w:start w:val="1"/>
      <w:numFmt w:val="bullet"/>
      <w:lvlText w:val=""/>
      <w:lvlJc w:val="left"/>
      <w:pPr>
        <w:ind w:left="6164" w:hanging="360"/>
      </w:pPr>
      <w:rPr>
        <w:rFonts w:ascii="Wingdings" w:hAnsi="Wingdings" w:hint="default"/>
      </w:rPr>
    </w:lvl>
  </w:abstractNum>
  <w:abstractNum w:abstractNumId="13" w15:restartNumberingAfterBreak="0">
    <w:nsid w:val="64695591"/>
    <w:multiLevelType w:val="multilevel"/>
    <w:tmpl w:val="64695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15:restartNumberingAfterBreak="0">
    <w:nsid w:val="6FEEA5F9"/>
    <w:multiLevelType w:val="singleLevel"/>
    <w:tmpl w:val="6FEEA5F9"/>
    <w:lvl w:ilvl="0">
      <w:start w:val="1"/>
      <w:numFmt w:val="decimal"/>
      <w:suff w:val="space"/>
      <w:lvlText w:val="%1."/>
      <w:lvlJc w:val="left"/>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27270918">
    <w:abstractNumId w:val="1"/>
  </w:num>
  <w:num w:numId="2" w16cid:durableId="938028743">
    <w:abstractNumId w:val="6"/>
  </w:num>
  <w:num w:numId="3" w16cid:durableId="1862088640">
    <w:abstractNumId w:val="14"/>
  </w:num>
  <w:num w:numId="4" w16cid:durableId="125589448">
    <w:abstractNumId w:val="16"/>
  </w:num>
  <w:num w:numId="5" w16cid:durableId="2130464683">
    <w:abstractNumId w:val="4"/>
  </w:num>
  <w:num w:numId="6" w16cid:durableId="1135680876">
    <w:abstractNumId w:val="9"/>
  </w:num>
  <w:num w:numId="7" w16cid:durableId="1902709986">
    <w:abstractNumId w:val="5"/>
  </w:num>
  <w:num w:numId="8" w16cid:durableId="2057701122">
    <w:abstractNumId w:val="0"/>
  </w:num>
  <w:num w:numId="9" w16cid:durableId="1712992614">
    <w:abstractNumId w:val="8"/>
  </w:num>
  <w:num w:numId="10" w16cid:durableId="1073360436">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4705094">
    <w:abstractNumId w:val="11"/>
  </w:num>
  <w:num w:numId="12" w16cid:durableId="1143618914">
    <w:abstractNumId w:val="12"/>
  </w:num>
  <w:num w:numId="13" w16cid:durableId="1015763012">
    <w:abstractNumId w:val="13"/>
  </w:num>
  <w:num w:numId="14" w16cid:durableId="1882789972">
    <w:abstractNumId w:val="3"/>
  </w:num>
  <w:num w:numId="15" w16cid:durableId="1703243905">
    <w:abstractNumId w:val="10"/>
  </w:num>
  <w:num w:numId="16" w16cid:durableId="1719165466">
    <w:abstractNumId w:val="2"/>
  </w:num>
  <w:num w:numId="17" w16cid:durableId="18525298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7"/>
  <w:doNotDisplayPageBoundaries/>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EEB7D27"/>
    <w:rsid w:val="8FFA670D"/>
    <w:rsid w:val="9AFD25FB"/>
    <w:rsid w:val="9D5FFCFA"/>
    <w:rsid w:val="9FCD3112"/>
    <w:rsid w:val="AE67DA3C"/>
    <w:rsid w:val="B59B7151"/>
    <w:rsid w:val="B7FF044A"/>
    <w:rsid w:val="BDC6436D"/>
    <w:rsid w:val="BFBD6502"/>
    <w:rsid w:val="BFFF4B78"/>
    <w:rsid w:val="CFFFC03F"/>
    <w:rsid w:val="D7FE4A21"/>
    <w:rsid w:val="DEFEC547"/>
    <w:rsid w:val="DF1F7E20"/>
    <w:rsid w:val="DFEF6E1E"/>
    <w:rsid w:val="DFF87562"/>
    <w:rsid w:val="DFFC2B51"/>
    <w:rsid w:val="DFFD1BE1"/>
    <w:rsid w:val="E57325AE"/>
    <w:rsid w:val="E6FC999F"/>
    <w:rsid w:val="E6FD793A"/>
    <w:rsid w:val="EA6D980A"/>
    <w:rsid w:val="EBF7B2D5"/>
    <w:rsid w:val="EBFFAC9E"/>
    <w:rsid w:val="EE7B52AC"/>
    <w:rsid w:val="EEBBBC72"/>
    <w:rsid w:val="EEBF483C"/>
    <w:rsid w:val="EFEF9EB1"/>
    <w:rsid w:val="EFF7978E"/>
    <w:rsid w:val="F2E9E05C"/>
    <w:rsid w:val="F3DD6FF3"/>
    <w:rsid w:val="F5F47034"/>
    <w:rsid w:val="F6B54A27"/>
    <w:rsid w:val="F7BF4E17"/>
    <w:rsid w:val="F7F5F102"/>
    <w:rsid w:val="F9DB7466"/>
    <w:rsid w:val="FA771D8C"/>
    <w:rsid w:val="FAEF70DD"/>
    <w:rsid w:val="FB7DB8EC"/>
    <w:rsid w:val="FBFBF1B4"/>
    <w:rsid w:val="FCDEE311"/>
    <w:rsid w:val="FDCC5470"/>
    <w:rsid w:val="FDDE772A"/>
    <w:rsid w:val="FDEE92C1"/>
    <w:rsid w:val="FE7D42B6"/>
    <w:rsid w:val="FE9FBFA4"/>
    <w:rsid w:val="FEF9D796"/>
    <w:rsid w:val="FEFEC846"/>
    <w:rsid w:val="FF59075B"/>
    <w:rsid w:val="FFD77AFA"/>
    <w:rsid w:val="FFDF1707"/>
    <w:rsid w:val="FFF9B943"/>
    <w:rsid w:val="0000141C"/>
    <w:rsid w:val="00001516"/>
    <w:rsid w:val="000015D2"/>
    <w:rsid w:val="000030EC"/>
    <w:rsid w:val="00004662"/>
    <w:rsid w:val="00006F6D"/>
    <w:rsid w:val="000070AC"/>
    <w:rsid w:val="00011FE5"/>
    <w:rsid w:val="0001285F"/>
    <w:rsid w:val="00012898"/>
    <w:rsid w:val="000134E7"/>
    <w:rsid w:val="00020F73"/>
    <w:rsid w:val="00022E4A"/>
    <w:rsid w:val="00023765"/>
    <w:rsid w:val="0002404C"/>
    <w:rsid w:val="00024174"/>
    <w:rsid w:val="00026633"/>
    <w:rsid w:val="00031061"/>
    <w:rsid w:val="00033E41"/>
    <w:rsid w:val="000359F5"/>
    <w:rsid w:val="00035CBE"/>
    <w:rsid w:val="0003605D"/>
    <w:rsid w:val="00037150"/>
    <w:rsid w:val="0003727D"/>
    <w:rsid w:val="00037C15"/>
    <w:rsid w:val="000417A4"/>
    <w:rsid w:val="000435A1"/>
    <w:rsid w:val="00043D0A"/>
    <w:rsid w:val="00046028"/>
    <w:rsid w:val="0004623E"/>
    <w:rsid w:val="00046312"/>
    <w:rsid w:val="00046D8B"/>
    <w:rsid w:val="00047B98"/>
    <w:rsid w:val="0005222D"/>
    <w:rsid w:val="000529DB"/>
    <w:rsid w:val="000531BE"/>
    <w:rsid w:val="00053218"/>
    <w:rsid w:val="00057D78"/>
    <w:rsid w:val="00062051"/>
    <w:rsid w:val="00062F8D"/>
    <w:rsid w:val="000643B6"/>
    <w:rsid w:val="00065635"/>
    <w:rsid w:val="0006570C"/>
    <w:rsid w:val="00065BBE"/>
    <w:rsid w:val="00066172"/>
    <w:rsid w:val="0006721D"/>
    <w:rsid w:val="00071AB8"/>
    <w:rsid w:val="0007361E"/>
    <w:rsid w:val="00075767"/>
    <w:rsid w:val="000763F2"/>
    <w:rsid w:val="00080156"/>
    <w:rsid w:val="00080AD4"/>
    <w:rsid w:val="00080AD9"/>
    <w:rsid w:val="0008393A"/>
    <w:rsid w:val="00083E14"/>
    <w:rsid w:val="000855D3"/>
    <w:rsid w:val="00086FC6"/>
    <w:rsid w:val="00087496"/>
    <w:rsid w:val="000875E2"/>
    <w:rsid w:val="00087753"/>
    <w:rsid w:val="0008780D"/>
    <w:rsid w:val="00091CC8"/>
    <w:rsid w:val="00092FEF"/>
    <w:rsid w:val="0009363F"/>
    <w:rsid w:val="0009365D"/>
    <w:rsid w:val="00093989"/>
    <w:rsid w:val="00095516"/>
    <w:rsid w:val="00096A2E"/>
    <w:rsid w:val="000974A7"/>
    <w:rsid w:val="000A0386"/>
    <w:rsid w:val="000A34D3"/>
    <w:rsid w:val="000A6394"/>
    <w:rsid w:val="000A6CEE"/>
    <w:rsid w:val="000A6EEA"/>
    <w:rsid w:val="000A6FDA"/>
    <w:rsid w:val="000B0E09"/>
    <w:rsid w:val="000B293C"/>
    <w:rsid w:val="000B38CE"/>
    <w:rsid w:val="000B6E49"/>
    <w:rsid w:val="000B7FED"/>
    <w:rsid w:val="000C0276"/>
    <w:rsid w:val="000C038A"/>
    <w:rsid w:val="000C067B"/>
    <w:rsid w:val="000C1BA0"/>
    <w:rsid w:val="000C2588"/>
    <w:rsid w:val="000C3D56"/>
    <w:rsid w:val="000C473A"/>
    <w:rsid w:val="000C6598"/>
    <w:rsid w:val="000C67FF"/>
    <w:rsid w:val="000C68E4"/>
    <w:rsid w:val="000C6CBC"/>
    <w:rsid w:val="000C6FF9"/>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64B2"/>
    <w:rsid w:val="000F69FF"/>
    <w:rsid w:val="000F747A"/>
    <w:rsid w:val="000F7745"/>
    <w:rsid w:val="001021FB"/>
    <w:rsid w:val="0010321F"/>
    <w:rsid w:val="00103A27"/>
    <w:rsid w:val="001049D7"/>
    <w:rsid w:val="00105211"/>
    <w:rsid w:val="00107087"/>
    <w:rsid w:val="0010784F"/>
    <w:rsid w:val="00111928"/>
    <w:rsid w:val="00114F62"/>
    <w:rsid w:val="00116738"/>
    <w:rsid w:val="00116A9B"/>
    <w:rsid w:val="0012136B"/>
    <w:rsid w:val="00121C71"/>
    <w:rsid w:val="001235AC"/>
    <w:rsid w:val="001256E8"/>
    <w:rsid w:val="001271CB"/>
    <w:rsid w:val="00127CEC"/>
    <w:rsid w:val="00134260"/>
    <w:rsid w:val="0013603A"/>
    <w:rsid w:val="00136F04"/>
    <w:rsid w:val="00137276"/>
    <w:rsid w:val="001459C4"/>
    <w:rsid w:val="00145D43"/>
    <w:rsid w:val="00150FE6"/>
    <w:rsid w:val="00152365"/>
    <w:rsid w:val="00154A26"/>
    <w:rsid w:val="00154A98"/>
    <w:rsid w:val="00154D5D"/>
    <w:rsid w:val="00161CB1"/>
    <w:rsid w:val="00163916"/>
    <w:rsid w:val="00163DBA"/>
    <w:rsid w:val="00163EAA"/>
    <w:rsid w:val="00164E71"/>
    <w:rsid w:val="001652AF"/>
    <w:rsid w:val="00166A7C"/>
    <w:rsid w:val="00167963"/>
    <w:rsid w:val="0017079E"/>
    <w:rsid w:val="001707AA"/>
    <w:rsid w:val="00172557"/>
    <w:rsid w:val="001731EA"/>
    <w:rsid w:val="001737D9"/>
    <w:rsid w:val="0017714C"/>
    <w:rsid w:val="0018176D"/>
    <w:rsid w:val="00184965"/>
    <w:rsid w:val="00184D81"/>
    <w:rsid w:val="00185F48"/>
    <w:rsid w:val="001868E3"/>
    <w:rsid w:val="00186AF0"/>
    <w:rsid w:val="00186D7F"/>
    <w:rsid w:val="001877F0"/>
    <w:rsid w:val="00190041"/>
    <w:rsid w:val="00190169"/>
    <w:rsid w:val="00190CAD"/>
    <w:rsid w:val="00192C46"/>
    <w:rsid w:val="00193067"/>
    <w:rsid w:val="00193F52"/>
    <w:rsid w:val="001944C9"/>
    <w:rsid w:val="00195111"/>
    <w:rsid w:val="0019640E"/>
    <w:rsid w:val="00197797"/>
    <w:rsid w:val="001A08B3"/>
    <w:rsid w:val="001A1A3E"/>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1E08"/>
    <w:rsid w:val="001C3E3B"/>
    <w:rsid w:val="001C44EF"/>
    <w:rsid w:val="001C4EB4"/>
    <w:rsid w:val="001D299B"/>
    <w:rsid w:val="001D32B7"/>
    <w:rsid w:val="001D799D"/>
    <w:rsid w:val="001E009A"/>
    <w:rsid w:val="001E0E2E"/>
    <w:rsid w:val="001E1091"/>
    <w:rsid w:val="001E1B3F"/>
    <w:rsid w:val="001E28BD"/>
    <w:rsid w:val="001E323B"/>
    <w:rsid w:val="001E3700"/>
    <w:rsid w:val="001E41F3"/>
    <w:rsid w:val="001E604E"/>
    <w:rsid w:val="001E7AD4"/>
    <w:rsid w:val="001E7EFD"/>
    <w:rsid w:val="001F5094"/>
    <w:rsid w:val="001F5159"/>
    <w:rsid w:val="001F76C0"/>
    <w:rsid w:val="00201A66"/>
    <w:rsid w:val="0020220F"/>
    <w:rsid w:val="0020278F"/>
    <w:rsid w:val="00202F05"/>
    <w:rsid w:val="00203702"/>
    <w:rsid w:val="00203EA8"/>
    <w:rsid w:val="00205D60"/>
    <w:rsid w:val="00206474"/>
    <w:rsid w:val="002064A8"/>
    <w:rsid w:val="002068B9"/>
    <w:rsid w:val="00212EDF"/>
    <w:rsid w:val="00216174"/>
    <w:rsid w:val="00222E5B"/>
    <w:rsid w:val="00225B60"/>
    <w:rsid w:val="00225DF4"/>
    <w:rsid w:val="002271C9"/>
    <w:rsid w:val="00227D53"/>
    <w:rsid w:val="00230A65"/>
    <w:rsid w:val="0023260C"/>
    <w:rsid w:val="00232E7E"/>
    <w:rsid w:val="00233741"/>
    <w:rsid w:val="00235351"/>
    <w:rsid w:val="002373C0"/>
    <w:rsid w:val="00240F93"/>
    <w:rsid w:val="0024312A"/>
    <w:rsid w:val="0024337C"/>
    <w:rsid w:val="002433A5"/>
    <w:rsid w:val="00250174"/>
    <w:rsid w:val="00250365"/>
    <w:rsid w:val="00250A17"/>
    <w:rsid w:val="00253303"/>
    <w:rsid w:val="002535D5"/>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0DC6"/>
    <w:rsid w:val="0029163F"/>
    <w:rsid w:val="0029219A"/>
    <w:rsid w:val="00292CA2"/>
    <w:rsid w:val="002935E7"/>
    <w:rsid w:val="00295820"/>
    <w:rsid w:val="00295B15"/>
    <w:rsid w:val="002A10DA"/>
    <w:rsid w:val="002A2B92"/>
    <w:rsid w:val="002A384A"/>
    <w:rsid w:val="002A483D"/>
    <w:rsid w:val="002A4E83"/>
    <w:rsid w:val="002A5D46"/>
    <w:rsid w:val="002A7164"/>
    <w:rsid w:val="002B1C79"/>
    <w:rsid w:val="002B2480"/>
    <w:rsid w:val="002B2BF6"/>
    <w:rsid w:val="002B3E81"/>
    <w:rsid w:val="002B3F8F"/>
    <w:rsid w:val="002B5741"/>
    <w:rsid w:val="002B5E2D"/>
    <w:rsid w:val="002B64B5"/>
    <w:rsid w:val="002C10B8"/>
    <w:rsid w:val="002C194F"/>
    <w:rsid w:val="002C3701"/>
    <w:rsid w:val="002C7275"/>
    <w:rsid w:val="002D2448"/>
    <w:rsid w:val="002D2571"/>
    <w:rsid w:val="002D4249"/>
    <w:rsid w:val="002D7C6C"/>
    <w:rsid w:val="002E14D1"/>
    <w:rsid w:val="002E1F9C"/>
    <w:rsid w:val="002E313A"/>
    <w:rsid w:val="002E381A"/>
    <w:rsid w:val="002E3A33"/>
    <w:rsid w:val="002E472E"/>
    <w:rsid w:val="002E4796"/>
    <w:rsid w:val="002E7104"/>
    <w:rsid w:val="002E7476"/>
    <w:rsid w:val="002F19F3"/>
    <w:rsid w:val="002F39CC"/>
    <w:rsid w:val="002F4412"/>
    <w:rsid w:val="002F6893"/>
    <w:rsid w:val="00301151"/>
    <w:rsid w:val="003020A2"/>
    <w:rsid w:val="00303ABB"/>
    <w:rsid w:val="0030499E"/>
    <w:rsid w:val="00304FE1"/>
    <w:rsid w:val="00305409"/>
    <w:rsid w:val="003072B1"/>
    <w:rsid w:val="0030755F"/>
    <w:rsid w:val="00310327"/>
    <w:rsid w:val="003112BF"/>
    <w:rsid w:val="00321EF2"/>
    <w:rsid w:val="003247CC"/>
    <w:rsid w:val="003255BC"/>
    <w:rsid w:val="00330DC3"/>
    <w:rsid w:val="003314F5"/>
    <w:rsid w:val="0033156F"/>
    <w:rsid w:val="003319ED"/>
    <w:rsid w:val="00333A98"/>
    <w:rsid w:val="003353F3"/>
    <w:rsid w:val="0033585D"/>
    <w:rsid w:val="003368F5"/>
    <w:rsid w:val="0033705C"/>
    <w:rsid w:val="00337570"/>
    <w:rsid w:val="00337890"/>
    <w:rsid w:val="00337C9B"/>
    <w:rsid w:val="00344191"/>
    <w:rsid w:val="003449A2"/>
    <w:rsid w:val="00344D69"/>
    <w:rsid w:val="0034763E"/>
    <w:rsid w:val="003502EE"/>
    <w:rsid w:val="0035335D"/>
    <w:rsid w:val="00354429"/>
    <w:rsid w:val="003557D1"/>
    <w:rsid w:val="003564FF"/>
    <w:rsid w:val="003609EF"/>
    <w:rsid w:val="0036116E"/>
    <w:rsid w:val="00361B52"/>
    <w:rsid w:val="0036231A"/>
    <w:rsid w:val="0036285A"/>
    <w:rsid w:val="00363994"/>
    <w:rsid w:val="00363EDD"/>
    <w:rsid w:val="003701AB"/>
    <w:rsid w:val="00370A04"/>
    <w:rsid w:val="00372CCC"/>
    <w:rsid w:val="0037343D"/>
    <w:rsid w:val="00373BD3"/>
    <w:rsid w:val="00373F86"/>
    <w:rsid w:val="00374DD4"/>
    <w:rsid w:val="00375E57"/>
    <w:rsid w:val="003762A7"/>
    <w:rsid w:val="0037684C"/>
    <w:rsid w:val="00380035"/>
    <w:rsid w:val="00382373"/>
    <w:rsid w:val="003830EA"/>
    <w:rsid w:val="003836AA"/>
    <w:rsid w:val="00384107"/>
    <w:rsid w:val="00384C6F"/>
    <w:rsid w:val="003859F9"/>
    <w:rsid w:val="00390A34"/>
    <w:rsid w:val="00392261"/>
    <w:rsid w:val="00392906"/>
    <w:rsid w:val="00393C64"/>
    <w:rsid w:val="003948CB"/>
    <w:rsid w:val="0039612A"/>
    <w:rsid w:val="0039643E"/>
    <w:rsid w:val="00396D3C"/>
    <w:rsid w:val="00397F52"/>
    <w:rsid w:val="003A0631"/>
    <w:rsid w:val="003A3ADF"/>
    <w:rsid w:val="003A44FB"/>
    <w:rsid w:val="003A517D"/>
    <w:rsid w:val="003A79EC"/>
    <w:rsid w:val="003B07CF"/>
    <w:rsid w:val="003B163B"/>
    <w:rsid w:val="003B2EA7"/>
    <w:rsid w:val="003B4961"/>
    <w:rsid w:val="003B74C7"/>
    <w:rsid w:val="003C086F"/>
    <w:rsid w:val="003C17F4"/>
    <w:rsid w:val="003C1EAC"/>
    <w:rsid w:val="003C2B78"/>
    <w:rsid w:val="003C392E"/>
    <w:rsid w:val="003D07BF"/>
    <w:rsid w:val="003D0A00"/>
    <w:rsid w:val="003D1580"/>
    <w:rsid w:val="003D1968"/>
    <w:rsid w:val="003E15FA"/>
    <w:rsid w:val="003E16C8"/>
    <w:rsid w:val="003E1A36"/>
    <w:rsid w:val="003E1BDA"/>
    <w:rsid w:val="003E1D38"/>
    <w:rsid w:val="003E5128"/>
    <w:rsid w:val="003E57FF"/>
    <w:rsid w:val="003E65CD"/>
    <w:rsid w:val="003E6DE4"/>
    <w:rsid w:val="003E7F3B"/>
    <w:rsid w:val="003F0054"/>
    <w:rsid w:val="003F197E"/>
    <w:rsid w:val="003F2EC2"/>
    <w:rsid w:val="003F5361"/>
    <w:rsid w:val="003F5F73"/>
    <w:rsid w:val="004026C4"/>
    <w:rsid w:val="0040523C"/>
    <w:rsid w:val="004056E0"/>
    <w:rsid w:val="004077AA"/>
    <w:rsid w:val="00407970"/>
    <w:rsid w:val="00410371"/>
    <w:rsid w:val="00411866"/>
    <w:rsid w:val="00411BB3"/>
    <w:rsid w:val="00411C40"/>
    <w:rsid w:val="0041242D"/>
    <w:rsid w:val="00412DB6"/>
    <w:rsid w:val="00414E26"/>
    <w:rsid w:val="00417110"/>
    <w:rsid w:val="00420E86"/>
    <w:rsid w:val="004210BF"/>
    <w:rsid w:val="00423DE9"/>
    <w:rsid w:val="00423F26"/>
    <w:rsid w:val="004242F1"/>
    <w:rsid w:val="00425BCC"/>
    <w:rsid w:val="00426181"/>
    <w:rsid w:val="00433618"/>
    <w:rsid w:val="00434D46"/>
    <w:rsid w:val="004360BC"/>
    <w:rsid w:val="00437B32"/>
    <w:rsid w:val="004411BF"/>
    <w:rsid w:val="00441210"/>
    <w:rsid w:val="00443E0C"/>
    <w:rsid w:val="00443ED5"/>
    <w:rsid w:val="00444137"/>
    <w:rsid w:val="00444278"/>
    <w:rsid w:val="0044477E"/>
    <w:rsid w:val="004462CF"/>
    <w:rsid w:val="0044646E"/>
    <w:rsid w:val="00450E80"/>
    <w:rsid w:val="00452378"/>
    <w:rsid w:val="00452E07"/>
    <w:rsid w:val="00454487"/>
    <w:rsid w:val="004554EF"/>
    <w:rsid w:val="004565AD"/>
    <w:rsid w:val="0046175B"/>
    <w:rsid w:val="00464346"/>
    <w:rsid w:val="004644EE"/>
    <w:rsid w:val="00464B26"/>
    <w:rsid w:val="00467418"/>
    <w:rsid w:val="00467911"/>
    <w:rsid w:val="00470901"/>
    <w:rsid w:val="004721AB"/>
    <w:rsid w:val="00472D1E"/>
    <w:rsid w:val="00473DEB"/>
    <w:rsid w:val="00477B1D"/>
    <w:rsid w:val="00480375"/>
    <w:rsid w:val="0048159C"/>
    <w:rsid w:val="0048185F"/>
    <w:rsid w:val="00481D3B"/>
    <w:rsid w:val="00482903"/>
    <w:rsid w:val="004837F0"/>
    <w:rsid w:val="00483C87"/>
    <w:rsid w:val="004845BA"/>
    <w:rsid w:val="0048488C"/>
    <w:rsid w:val="00486A25"/>
    <w:rsid w:val="00490E48"/>
    <w:rsid w:val="0049258B"/>
    <w:rsid w:val="00492F69"/>
    <w:rsid w:val="00493AE9"/>
    <w:rsid w:val="00494107"/>
    <w:rsid w:val="004947A8"/>
    <w:rsid w:val="004972CC"/>
    <w:rsid w:val="004973E9"/>
    <w:rsid w:val="00497DD1"/>
    <w:rsid w:val="004A1923"/>
    <w:rsid w:val="004A1C74"/>
    <w:rsid w:val="004A54E5"/>
    <w:rsid w:val="004B13E5"/>
    <w:rsid w:val="004B1A9A"/>
    <w:rsid w:val="004B75B7"/>
    <w:rsid w:val="004B7BE7"/>
    <w:rsid w:val="004B7ECF"/>
    <w:rsid w:val="004C0F59"/>
    <w:rsid w:val="004C13A7"/>
    <w:rsid w:val="004C2A4A"/>
    <w:rsid w:val="004C2E66"/>
    <w:rsid w:val="004D222F"/>
    <w:rsid w:val="004D22DD"/>
    <w:rsid w:val="004D3BF3"/>
    <w:rsid w:val="004D4097"/>
    <w:rsid w:val="004D48A5"/>
    <w:rsid w:val="004D57CD"/>
    <w:rsid w:val="004D63C0"/>
    <w:rsid w:val="004D6409"/>
    <w:rsid w:val="004D6C43"/>
    <w:rsid w:val="004E1488"/>
    <w:rsid w:val="004E23F3"/>
    <w:rsid w:val="004E329D"/>
    <w:rsid w:val="004E32F1"/>
    <w:rsid w:val="004E3857"/>
    <w:rsid w:val="004E6D7D"/>
    <w:rsid w:val="004F0478"/>
    <w:rsid w:val="004F3B74"/>
    <w:rsid w:val="004F6A05"/>
    <w:rsid w:val="00501D2D"/>
    <w:rsid w:val="00503AF6"/>
    <w:rsid w:val="00506911"/>
    <w:rsid w:val="00507756"/>
    <w:rsid w:val="005130EB"/>
    <w:rsid w:val="00513A63"/>
    <w:rsid w:val="00514CBE"/>
    <w:rsid w:val="0051580D"/>
    <w:rsid w:val="005179D8"/>
    <w:rsid w:val="00517B47"/>
    <w:rsid w:val="00520860"/>
    <w:rsid w:val="00520A10"/>
    <w:rsid w:val="005216D8"/>
    <w:rsid w:val="005225F6"/>
    <w:rsid w:val="00523804"/>
    <w:rsid w:val="0052567C"/>
    <w:rsid w:val="00527CEB"/>
    <w:rsid w:val="005323C6"/>
    <w:rsid w:val="00532AF1"/>
    <w:rsid w:val="00532B74"/>
    <w:rsid w:val="00534891"/>
    <w:rsid w:val="00535348"/>
    <w:rsid w:val="00540743"/>
    <w:rsid w:val="00540962"/>
    <w:rsid w:val="00542913"/>
    <w:rsid w:val="00544667"/>
    <w:rsid w:val="005447C3"/>
    <w:rsid w:val="005451F6"/>
    <w:rsid w:val="0054668F"/>
    <w:rsid w:val="005469CC"/>
    <w:rsid w:val="00547111"/>
    <w:rsid w:val="00547399"/>
    <w:rsid w:val="0055236C"/>
    <w:rsid w:val="00552F82"/>
    <w:rsid w:val="00553AF3"/>
    <w:rsid w:val="00554610"/>
    <w:rsid w:val="005557EB"/>
    <w:rsid w:val="00556851"/>
    <w:rsid w:val="005574EB"/>
    <w:rsid w:val="00562E4F"/>
    <w:rsid w:val="0056421E"/>
    <w:rsid w:val="00564D2B"/>
    <w:rsid w:val="005703BE"/>
    <w:rsid w:val="00574E4E"/>
    <w:rsid w:val="00576A9F"/>
    <w:rsid w:val="005800EF"/>
    <w:rsid w:val="00582E1A"/>
    <w:rsid w:val="00584E78"/>
    <w:rsid w:val="005854C2"/>
    <w:rsid w:val="0059083C"/>
    <w:rsid w:val="00591ABE"/>
    <w:rsid w:val="005920BC"/>
    <w:rsid w:val="00592796"/>
    <w:rsid w:val="00592D74"/>
    <w:rsid w:val="00596CC5"/>
    <w:rsid w:val="00597137"/>
    <w:rsid w:val="005A02F4"/>
    <w:rsid w:val="005A1048"/>
    <w:rsid w:val="005A5F29"/>
    <w:rsid w:val="005B06CB"/>
    <w:rsid w:val="005B1D2E"/>
    <w:rsid w:val="005B26EA"/>
    <w:rsid w:val="005B2CA4"/>
    <w:rsid w:val="005B2E91"/>
    <w:rsid w:val="005B5C47"/>
    <w:rsid w:val="005B5C93"/>
    <w:rsid w:val="005B5F68"/>
    <w:rsid w:val="005B6EC3"/>
    <w:rsid w:val="005C016D"/>
    <w:rsid w:val="005C03FA"/>
    <w:rsid w:val="005C1EFD"/>
    <w:rsid w:val="005C2768"/>
    <w:rsid w:val="005C3D21"/>
    <w:rsid w:val="005C43B9"/>
    <w:rsid w:val="005C4415"/>
    <w:rsid w:val="005C47BD"/>
    <w:rsid w:val="005C484D"/>
    <w:rsid w:val="005C48F6"/>
    <w:rsid w:val="005C4EEF"/>
    <w:rsid w:val="005C51C4"/>
    <w:rsid w:val="005C5304"/>
    <w:rsid w:val="005C57F4"/>
    <w:rsid w:val="005C596B"/>
    <w:rsid w:val="005C59E1"/>
    <w:rsid w:val="005E1DFF"/>
    <w:rsid w:val="005E235C"/>
    <w:rsid w:val="005E2566"/>
    <w:rsid w:val="005E2BF8"/>
    <w:rsid w:val="005E2C44"/>
    <w:rsid w:val="005E30E5"/>
    <w:rsid w:val="005E3781"/>
    <w:rsid w:val="005E4304"/>
    <w:rsid w:val="005E520E"/>
    <w:rsid w:val="005E7107"/>
    <w:rsid w:val="005F22A8"/>
    <w:rsid w:val="005F365E"/>
    <w:rsid w:val="005F577A"/>
    <w:rsid w:val="005F707C"/>
    <w:rsid w:val="005F78BA"/>
    <w:rsid w:val="005F7D69"/>
    <w:rsid w:val="006014A7"/>
    <w:rsid w:val="006019EF"/>
    <w:rsid w:val="00604686"/>
    <w:rsid w:val="0060526D"/>
    <w:rsid w:val="00605FF5"/>
    <w:rsid w:val="006065B1"/>
    <w:rsid w:val="00607CEC"/>
    <w:rsid w:val="00610DFA"/>
    <w:rsid w:val="00611991"/>
    <w:rsid w:val="00611AC4"/>
    <w:rsid w:val="00612109"/>
    <w:rsid w:val="0061249B"/>
    <w:rsid w:val="00613074"/>
    <w:rsid w:val="006149C5"/>
    <w:rsid w:val="0061607D"/>
    <w:rsid w:val="006166BF"/>
    <w:rsid w:val="00616D5E"/>
    <w:rsid w:val="00617D48"/>
    <w:rsid w:val="00620181"/>
    <w:rsid w:val="006205E0"/>
    <w:rsid w:val="00621188"/>
    <w:rsid w:val="0062414C"/>
    <w:rsid w:val="00624B75"/>
    <w:rsid w:val="006255CD"/>
    <w:rsid w:val="006257ED"/>
    <w:rsid w:val="00626191"/>
    <w:rsid w:val="006263B4"/>
    <w:rsid w:val="0062663E"/>
    <w:rsid w:val="00627F73"/>
    <w:rsid w:val="006301CB"/>
    <w:rsid w:val="00633867"/>
    <w:rsid w:val="00636D8B"/>
    <w:rsid w:val="00636FFF"/>
    <w:rsid w:val="00637863"/>
    <w:rsid w:val="00641498"/>
    <w:rsid w:val="00643784"/>
    <w:rsid w:val="006443F1"/>
    <w:rsid w:val="00646B0A"/>
    <w:rsid w:val="00650128"/>
    <w:rsid w:val="006507C6"/>
    <w:rsid w:val="00651D99"/>
    <w:rsid w:val="00654004"/>
    <w:rsid w:val="00654272"/>
    <w:rsid w:val="00654BE7"/>
    <w:rsid w:val="006556D5"/>
    <w:rsid w:val="006574A7"/>
    <w:rsid w:val="006647AA"/>
    <w:rsid w:val="00664853"/>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A03"/>
    <w:rsid w:val="00695D6E"/>
    <w:rsid w:val="00696A4F"/>
    <w:rsid w:val="0069704E"/>
    <w:rsid w:val="006970B2"/>
    <w:rsid w:val="006A1EE8"/>
    <w:rsid w:val="006A2009"/>
    <w:rsid w:val="006B00EA"/>
    <w:rsid w:val="006B0747"/>
    <w:rsid w:val="006B43EC"/>
    <w:rsid w:val="006B46FB"/>
    <w:rsid w:val="006B7593"/>
    <w:rsid w:val="006C04BD"/>
    <w:rsid w:val="006C04C8"/>
    <w:rsid w:val="006C2F3C"/>
    <w:rsid w:val="006C6072"/>
    <w:rsid w:val="006D38B6"/>
    <w:rsid w:val="006D39ED"/>
    <w:rsid w:val="006D5012"/>
    <w:rsid w:val="006D7D3C"/>
    <w:rsid w:val="006E04AD"/>
    <w:rsid w:val="006E21FB"/>
    <w:rsid w:val="006E285C"/>
    <w:rsid w:val="006E3570"/>
    <w:rsid w:val="006E5057"/>
    <w:rsid w:val="006E5A58"/>
    <w:rsid w:val="006E692F"/>
    <w:rsid w:val="006F0DE7"/>
    <w:rsid w:val="006F248D"/>
    <w:rsid w:val="006F3F3F"/>
    <w:rsid w:val="006F4262"/>
    <w:rsid w:val="006F5F95"/>
    <w:rsid w:val="00703883"/>
    <w:rsid w:val="00704DD1"/>
    <w:rsid w:val="007059CF"/>
    <w:rsid w:val="00706E96"/>
    <w:rsid w:val="00707DCD"/>
    <w:rsid w:val="00707E4C"/>
    <w:rsid w:val="00707FF5"/>
    <w:rsid w:val="007117D8"/>
    <w:rsid w:val="00713E0C"/>
    <w:rsid w:val="00714B27"/>
    <w:rsid w:val="007159C3"/>
    <w:rsid w:val="00716E52"/>
    <w:rsid w:val="007176AD"/>
    <w:rsid w:val="007176FF"/>
    <w:rsid w:val="00720FB7"/>
    <w:rsid w:val="0072258E"/>
    <w:rsid w:val="007235B5"/>
    <w:rsid w:val="00723FF3"/>
    <w:rsid w:val="0072570E"/>
    <w:rsid w:val="00730245"/>
    <w:rsid w:val="00731761"/>
    <w:rsid w:val="00736E2D"/>
    <w:rsid w:val="007403B3"/>
    <w:rsid w:val="00742109"/>
    <w:rsid w:val="00744636"/>
    <w:rsid w:val="0074500F"/>
    <w:rsid w:val="007462BB"/>
    <w:rsid w:val="007536FE"/>
    <w:rsid w:val="00753765"/>
    <w:rsid w:val="00753AE1"/>
    <w:rsid w:val="00753F63"/>
    <w:rsid w:val="0075498B"/>
    <w:rsid w:val="007553E3"/>
    <w:rsid w:val="007609AE"/>
    <w:rsid w:val="00762EC6"/>
    <w:rsid w:val="007641C6"/>
    <w:rsid w:val="007651B6"/>
    <w:rsid w:val="00770677"/>
    <w:rsid w:val="007718DD"/>
    <w:rsid w:val="0077231A"/>
    <w:rsid w:val="00772A3B"/>
    <w:rsid w:val="00772BB8"/>
    <w:rsid w:val="00775116"/>
    <w:rsid w:val="00775849"/>
    <w:rsid w:val="007807CD"/>
    <w:rsid w:val="0078094E"/>
    <w:rsid w:val="0078404A"/>
    <w:rsid w:val="0078516E"/>
    <w:rsid w:val="007861D1"/>
    <w:rsid w:val="00786471"/>
    <w:rsid w:val="00792342"/>
    <w:rsid w:val="00792C49"/>
    <w:rsid w:val="00793B71"/>
    <w:rsid w:val="007977A8"/>
    <w:rsid w:val="007A4B4D"/>
    <w:rsid w:val="007A4F16"/>
    <w:rsid w:val="007A5A88"/>
    <w:rsid w:val="007B1B63"/>
    <w:rsid w:val="007B1FF2"/>
    <w:rsid w:val="007B27A3"/>
    <w:rsid w:val="007B512A"/>
    <w:rsid w:val="007B6844"/>
    <w:rsid w:val="007B68D9"/>
    <w:rsid w:val="007B6F53"/>
    <w:rsid w:val="007B74B0"/>
    <w:rsid w:val="007B7CD6"/>
    <w:rsid w:val="007C1DBF"/>
    <w:rsid w:val="007C2097"/>
    <w:rsid w:val="007C2350"/>
    <w:rsid w:val="007C2CE1"/>
    <w:rsid w:val="007C467C"/>
    <w:rsid w:val="007C4ACF"/>
    <w:rsid w:val="007C5CA4"/>
    <w:rsid w:val="007C77C2"/>
    <w:rsid w:val="007D1AB9"/>
    <w:rsid w:val="007D4A76"/>
    <w:rsid w:val="007D52C7"/>
    <w:rsid w:val="007D617D"/>
    <w:rsid w:val="007D6A07"/>
    <w:rsid w:val="007E000C"/>
    <w:rsid w:val="007E06AB"/>
    <w:rsid w:val="007E1210"/>
    <w:rsid w:val="007E23C4"/>
    <w:rsid w:val="007E3CCB"/>
    <w:rsid w:val="007E5D59"/>
    <w:rsid w:val="007F048D"/>
    <w:rsid w:val="007F37DE"/>
    <w:rsid w:val="007F4F6E"/>
    <w:rsid w:val="007F7259"/>
    <w:rsid w:val="007F7FAA"/>
    <w:rsid w:val="0080054E"/>
    <w:rsid w:val="00801495"/>
    <w:rsid w:val="00802A78"/>
    <w:rsid w:val="008033F6"/>
    <w:rsid w:val="00803BAA"/>
    <w:rsid w:val="008040A8"/>
    <w:rsid w:val="0080417A"/>
    <w:rsid w:val="008041D8"/>
    <w:rsid w:val="00804B75"/>
    <w:rsid w:val="0080525A"/>
    <w:rsid w:val="008056B5"/>
    <w:rsid w:val="008059B1"/>
    <w:rsid w:val="008059DA"/>
    <w:rsid w:val="00807E2F"/>
    <w:rsid w:val="00810818"/>
    <w:rsid w:val="0081178F"/>
    <w:rsid w:val="008117F9"/>
    <w:rsid w:val="008123A9"/>
    <w:rsid w:val="0081464A"/>
    <w:rsid w:val="00816118"/>
    <w:rsid w:val="0081738C"/>
    <w:rsid w:val="00817A91"/>
    <w:rsid w:val="00822186"/>
    <w:rsid w:val="008237D1"/>
    <w:rsid w:val="00825C38"/>
    <w:rsid w:val="00825FD1"/>
    <w:rsid w:val="008279FA"/>
    <w:rsid w:val="00833103"/>
    <w:rsid w:val="00837BE6"/>
    <w:rsid w:val="0084172E"/>
    <w:rsid w:val="0084229F"/>
    <w:rsid w:val="00842943"/>
    <w:rsid w:val="00843F3E"/>
    <w:rsid w:val="00844361"/>
    <w:rsid w:val="0084617E"/>
    <w:rsid w:val="00847608"/>
    <w:rsid w:val="00847BFD"/>
    <w:rsid w:val="00847E98"/>
    <w:rsid w:val="0085017D"/>
    <w:rsid w:val="00850C14"/>
    <w:rsid w:val="00851401"/>
    <w:rsid w:val="00852F84"/>
    <w:rsid w:val="00853534"/>
    <w:rsid w:val="0085390A"/>
    <w:rsid w:val="00854337"/>
    <w:rsid w:val="00855819"/>
    <w:rsid w:val="00856807"/>
    <w:rsid w:val="00857861"/>
    <w:rsid w:val="00861C42"/>
    <w:rsid w:val="008626E7"/>
    <w:rsid w:val="00870E73"/>
    <w:rsid w:val="00870EE7"/>
    <w:rsid w:val="00871E72"/>
    <w:rsid w:val="0087258F"/>
    <w:rsid w:val="00873F45"/>
    <w:rsid w:val="0087551F"/>
    <w:rsid w:val="00875520"/>
    <w:rsid w:val="008769DE"/>
    <w:rsid w:val="0088133F"/>
    <w:rsid w:val="008818CB"/>
    <w:rsid w:val="00882266"/>
    <w:rsid w:val="00882577"/>
    <w:rsid w:val="0088516F"/>
    <w:rsid w:val="008863B9"/>
    <w:rsid w:val="00891083"/>
    <w:rsid w:val="0089194F"/>
    <w:rsid w:val="00892360"/>
    <w:rsid w:val="008949BA"/>
    <w:rsid w:val="008954CC"/>
    <w:rsid w:val="00896496"/>
    <w:rsid w:val="00897E89"/>
    <w:rsid w:val="008A1071"/>
    <w:rsid w:val="008A3422"/>
    <w:rsid w:val="008A3A72"/>
    <w:rsid w:val="008A3C07"/>
    <w:rsid w:val="008A42C7"/>
    <w:rsid w:val="008A45A6"/>
    <w:rsid w:val="008A5F6D"/>
    <w:rsid w:val="008A6C1D"/>
    <w:rsid w:val="008A78E0"/>
    <w:rsid w:val="008A7F57"/>
    <w:rsid w:val="008B0717"/>
    <w:rsid w:val="008B1257"/>
    <w:rsid w:val="008B1551"/>
    <w:rsid w:val="008B16C7"/>
    <w:rsid w:val="008B27B6"/>
    <w:rsid w:val="008B304B"/>
    <w:rsid w:val="008B4527"/>
    <w:rsid w:val="008B4ABD"/>
    <w:rsid w:val="008B4E53"/>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2291"/>
    <w:rsid w:val="008F314E"/>
    <w:rsid w:val="008F3789"/>
    <w:rsid w:val="008F597D"/>
    <w:rsid w:val="008F686C"/>
    <w:rsid w:val="008F73B0"/>
    <w:rsid w:val="008F7EB1"/>
    <w:rsid w:val="009019CD"/>
    <w:rsid w:val="00903B0E"/>
    <w:rsid w:val="00903B9C"/>
    <w:rsid w:val="00910073"/>
    <w:rsid w:val="00912100"/>
    <w:rsid w:val="00912DB5"/>
    <w:rsid w:val="009140BE"/>
    <w:rsid w:val="009144A3"/>
    <w:rsid w:val="009148A9"/>
    <w:rsid w:val="009148DE"/>
    <w:rsid w:val="00914C7E"/>
    <w:rsid w:val="00914DC6"/>
    <w:rsid w:val="00915813"/>
    <w:rsid w:val="00917044"/>
    <w:rsid w:val="009172AC"/>
    <w:rsid w:val="00917DB0"/>
    <w:rsid w:val="00925D94"/>
    <w:rsid w:val="00926513"/>
    <w:rsid w:val="009306E2"/>
    <w:rsid w:val="00932144"/>
    <w:rsid w:val="00934D0D"/>
    <w:rsid w:val="00934D97"/>
    <w:rsid w:val="00935E88"/>
    <w:rsid w:val="009366F4"/>
    <w:rsid w:val="009404CC"/>
    <w:rsid w:val="00941E30"/>
    <w:rsid w:val="00943370"/>
    <w:rsid w:val="0094572D"/>
    <w:rsid w:val="00946607"/>
    <w:rsid w:val="0095209D"/>
    <w:rsid w:val="00952492"/>
    <w:rsid w:val="00954FE0"/>
    <w:rsid w:val="00955CDE"/>
    <w:rsid w:val="00955F29"/>
    <w:rsid w:val="00957031"/>
    <w:rsid w:val="00957FCB"/>
    <w:rsid w:val="00960840"/>
    <w:rsid w:val="00960E05"/>
    <w:rsid w:val="00961E6D"/>
    <w:rsid w:val="00962714"/>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23E"/>
    <w:rsid w:val="009814DF"/>
    <w:rsid w:val="00981895"/>
    <w:rsid w:val="009822B3"/>
    <w:rsid w:val="00987D05"/>
    <w:rsid w:val="009918B4"/>
    <w:rsid w:val="009918FD"/>
    <w:rsid w:val="00991B88"/>
    <w:rsid w:val="00992D22"/>
    <w:rsid w:val="00993120"/>
    <w:rsid w:val="00995835"/>
    <w:rsid w:val="00996B12"/>
    <w:rsid w:val="00996F98"/>
    <w:rsid w:val="009A2A0E"/>
    <w:rsid w:val="009A2EF3"/>
    <w:rsid w:val="009A5753"/>
    <w:rsid w:val="009A579D"/>
    <w:rsid w:val="009B0875"/>
    <w:rsid w:val="009B0DE6"/>
    <w:rsid w:val="009B11D4"/>
    <w:rsid w:val="009B13B9"/>
    <w:rsid w:val="009B5A4C"/>
    <w:rsid w:val="009B5B89"/>
    <w:rsid w:val="009C1862"/>
    <w:rsid w:val="009C2121"/>
    <w:rsid w:val="009C27F2"/>
    <w:rsid w:val="009C44A8"/>
    <w:rsid w:val="009C5D77"/>
    <w:rsid w:val="009C7B21"/>
    <w:rsid w:val="009D2F80"/>
    <w:rsid w:val="009D34AA"/>
    <w:rsid w:val="009D3E43"/>
    <w:rsid w:val="009D608E"/>
    <w:rsid w:val="009D7B22"/>
    <w:rsid w:val="009E01E8"/>
    <w:rsid w:val="009E0F90"/>
    <w:rsid w:val="009E12CD"/>
    <w:rsid w:val="009E225D"/>
    <w:rsid w:val="009E3297"/>
    <w:rsid w:val="009E5295"/>
    <w:rsid w:val="009F354B"/>
    <w:rsid w:val="009F7079"/>
    <w:rsid w:val="009F734F"/>
    <w:rsid w:val="00A00743"/>
    <w:rsid w:val="00A01A27"/>
    <w:rsid w:val="00A01FA7"/>
    <w:rsid w:val="00A02A65"/>
    <w:rsid w:val="00A03486"/>
    <w:rsid w:val="00A04800"/>
    <w:rsid w:val="00A04C24"/>
    <w:rsid w:val="00A0602C"/>
    <w:rsid w:val="00A06F6F"/>
    <w:rsid w:val="00A0730C"/>
    <w:rsid w:val="00A11536"/>
    <w:rsid w:val="00A11EBE"/>
    <w:rsid w:val="00A1221D"/>
    <w:rsid w:val="00A12BBC"/>
    <w:rsid w:val="00A13529"/>
    <w:rsid w:val="00A1354A"/>
    <w:rsid w:val="00A13863"/>
    <w:rsid w:val="00A13A77"/>
    <w:rsid w:val="00A13FCD"/>
    <w:rsid w:val="00A1762A"/>
    <w:rsid w:val="00A2110A"/>
    <w:rsid w:val="00A2146D"/>
    <w:rsid w:val="00A2427F"/>
    <w:rsid w:val="00A246B6"/>
    <w:rsid w:val="00A24937"/>
    <w:rsid w:val="00A25EDA"/>
    <w:rsid w:val="00A30249"/>
    <w:rsid w:val="00A311F4"/>
    <w:rsid w:val="00A32573"/>
    <w:rsid w:val="00A32EB0"/>
    <w:rsid w:val="00A40E17"/>
    <w:rsid w:val="00A41DEE"/>
    <w:rsid w:val="00A42720"/>
    <w:rsid w:val="00A42F0B"/>
    <w:rsid w:val="00A44F13"/>
    <w:rsid w:val="00A4642A"/>
    <w:rsid w:val="00A47E70"/>
    <w:rsid w:val="00A50CF0"/>
    <w:rsid w:val="00A51B1A"/>
    <w:rsid w:val="00A52EA7"/>
    <w:rsid w:val="00A52FCE"/>
    <w:rsid w:val="00A5320E"/>
    <w:rsid w:val="00A53216"/>
    <w:rsid w:val="00A57473"/>
    <w:rsid w:val="00A57BB6"/>
    <w:rsid w:val="00A6108A"/>
    <w:rsid w:val="00A617FF"/>
    <w:rsid w:val="00A61B4B"/>
    <w:rsid w:val="00A61BFD"/>
    <w:rsid w:val="00A623A3"/>
    <w:rsid w:val="00A6349C"/>
    <w:rsid w:val="00A63C50"/>
    <w:rsid w:val="00A64504"/>
    <w:rsid w:val="00A70874"/>
    <w:rsid w:val="00A72769"/>
    <w:rsid w:val="00A7423A"/>
    <w:rsid w:val="00A74D53"/>
    <w:rsid w:val="00A762F5"/>
    <w:rsid w:val="00A7671C"/>
    <w:rsid w:val="00A77702"/>
    <w:rsid w:val="00A80CF4"/>
    <w:rsid w:val="00A82D25"/>
    <w:rsid w:val="00A83A72"/>
    <w:rsid w:val="00A83E36"/>
    <w:rsid w:val="00A85050"/>
    <w:rsid w:val="00A858D1"/>
    <w:rsid w:val="00A85ED3"/>
    <w:rsid w:val="00A9304D"/>
    <w:rsid w:val="00A93244"/>
    <w:rsid w:val="00A94C1B"/>
    <w:rsid w:val="00A97523"/>
    <w:rsid w:val="00AA0571"/>
    <w:rsid w:val="00AA06DF"/>
    <w:rsid w:val="00AA2C26"/>
    <w:rsid w:val="00AA2CBC"/>
    <w:rsid w:val="00AA6F05"/>
    <w:rsid w:val="00AA7153"/>
    <w:rsid w:val="00AB07ED"/>
    <w:rsid w:val="00AB0E48"/>
    <w:rsid w:val="00AB20C7"/>
    <w:rsid w:val="00AB2B02"/>
    <w:rsid w:val="00AB3C72"/>
    <w:rsid w:val="00AB4278"/>
    <w:rsid w:val="00AB56F4"/>
    <w:rsid w:val="00AB577E"/>
    <w:rsid w:val="00AB7466"/>
    <w:rsid w:val="00AB7D94"/>
    <w:rsid w:val="00AC06D1"/>
    <w:rsid w:val="00AC3E84"/>
    <w:rsid w:val="00AC469D"/>
    <w:rsid w:val="00AC46D5"/>
    <w:rsid w:val="00AC481F"/>
    <w:rsid w:val="00AC5820"/>
    <w:rsid w:val="00AC60ED"/>
    <w:rsid w:val="00AC65A9"/>
    <w:rsid w:val="00AC6654"/>
    <w:rsid w:val="00AC70E3"/>
    <w:rsid w:val="00AD1B05"/>
    <w:rsid w:val="00AD1CD8"/>
    <w:rsid w:val="00AD2F6A"/>
    <w:rsid w:val="00AD3AD4"/>
    <w:rsid w:val="00AD3DF6"/>
    <w:rsid w:val="00AD3FFA"/>
    <w:rsid w:val="00AD4747"/>
    <w:rsid w:val="00AD4C69"/>
    <w:rsid w:val="00AD4FED"/>
    <w:rsid w:val="00AD5AE6"/>
    <w:rsid w:val="00AD5D96"/>
    <w:rsid w:val="00AD61E0"/>
    <w:rsid w:val="00AD6963"/>
    <w:rsid w:val="00AD6F8E"/>
    <w:rsid w:val="00AD7604"/>
    <w:rsid w:val="00AE0725"/>
    <w:rsid w:val="00AE083D"/>
    <w:rsid w:val="00AE162E"/>
    <w:rsid w:val="00AE3531"/>
    <w:rsid w:val="00AE3A08"/>
    <w:rsid w:val="00AE3AD3"/>
    <w:rsid w:val="00AE4BB2"/>
    <w:rsid w:val="00AE54C2"/>
    <w:rsid w:val="00AE69B6"/>
    <w:rsid w:val="00AE76AA"/>
    <w:rsid w:val="00AF0854"/>
    <w:rsid w:val="00AF233E"/>
    <w:rsid w:val="00AF2954"/>
    <w:rsid w:val="00AF2E38"/>
    <w:rsid w:val="00AF2F92"/>
    <w:rsid w:val="00AF6406"/>
    <w:rsid w:val="00AF6B22"/>
    <w:rsid w:val="00AF6F7A"/>
    <w:rsid w:val="00AF77F4"/>
    <w:rsid w:val="00B01171"/>
    <w:rsid w:val="00B044FE"/>
    <w:rsid w:val="00B04809"/>
    <w:rsid w:val="00B06011"/>
    <w:rsid w:val="00B06AC0"/>
    <w:rsid w:val="00B071D7"/>
    <w:rsid w:val="00B07F5B"/>
    <w:rsid w:val="00B109F2"/>
    <w:rsid w:val="00B1396B"/>
    <w:rsid w:val="00B14511"/>
    <w:rsid w:val="00B14F1B"/>
    <w:rsid w:val="00B15075"/>
    <w:rsid w:val="00B16AED"/>
    <w:rsid w:val="00B206DA"/>
    <w:rsid w:val="00B210D7"/>
    <w:rsid w:val="00B23520"/>
    <w:rsid w:val="00B23D16"/>
    <w:rsid w:val="00B244E1"/>
    <w:rsid w:val="00B258BB"/>
    <w:rsid w:val="00B259FD"/>
    <w:rsid w:val="00B26945"/>
    <w:rsid w:val="00B305E2"/>
    <w:rsid w:val="00B31A79"/>
    <w:rsid w:val="00B3233E"/>
    <w:rsid w:val="00B35E1A"/>
    <w:rsid w:val="00B35F20"/>
    <w:rsid w:val="00B406ED"/>
    <w:rsid w:val="00B4271F"/>
    <w:rsid w:val="00B42878"/>
    <w:rsid w:val="00B42A64"/>
    <w:rsid w:val="00B43147"/>
    <w:rsid w:val="00B43149"/>
    <w:rsid w:val="00B43F52"/>
    <w:rsid w:val="00B45A85"/>
    <w:rsid w:val="00B46C1F"/>
    <w:rsid w:val="00B52C49"/>
    <w:rsid w:val="00B5548F"/>
    <w:rsid w:val="00B61A70"/>
    <w:rsid w:val="00B640E9"/>
    <w:rsid w:val="00B6478F"/>
    <w:rsid w:val="00B66462"/>
    <w:rsid w:val="00B67B97"/>
    <w:rsid w:val="00B72072"/>
    <w:rsid w:val="00B72349"/>
    <w:rsid w:val="00B766D2"/>
    <w:rsid w:val="00B76ECA"/>
    <w:rsid w:val="00B7798C"/>
    <w:rsid w:val="00B82DDE"/>
    <w:rsid w:val="00B91676"/>
    <w:rsid w:val="00B92448"/>
    <w:rsid w:val="00B92DD3"/>
    <w:rsid w:val="00B95186"/>
    <w:rsid w:val="00B9568A"/>
    <w:rsid w:val="00B96031"/>
    <w:rsid w:val="00B968C8"/>
    <w:rsid w:val="00BA07F1"/>
    <w:rsid w:val="00BA227E"/>
    <w:rsid w:val="00BA2AD7"/>
    <w:rsid w:val="00BA322E"/>
    <w:rsid w:val="00BA3EC5"/>
    <w:rsid w:val="00BA51D9"/>
    <w:rsid w:val="00BA5872"/>
    <w:rsid w:val="00BA67A4"/>
    <w:rsid w:val="00BA7463"/>
    <w:rsid w:val="00BB1BE3"/>
    <w:rsid w:val="00BB3150"/>
    <w:rsid w:val="00BB4765"/>
    <w:rsid w:val="00BB589F"/>
    <w:rsid w:val="00BB5D8F"/>
    <w:rsid w:val="00BB5DFC"/>
    <w:rsid w:val="00BB6237"/>
    <w:rsid w:val="00BC289C"/>
    <w:rsid w:val="00BC4BD1"/>
    <w:rsid w:val="00BC51CA"/>
    <w:rsid w:val="00BC51E7"/>
    <w:rsid w:val="00BC7162"/>
    <w:rsid w:val="00BD279D"/>
    <w:rsid w:val="00BD3BC8"/>
    <w:rsid w:val="00BD5980"/>
    <w:rsid w:val="00BD6981"/>
    <w:rsid w:val="00BD6BB8"/>
    <w:rsid w:val="00BD6CFE"/>
    <w:rsid w:val="00BE0C9C"/>
    <w:rsid w:val="00BE107C"/>
    <w:rsid w:val="00BE1F79"/>
    <w:rsid w:val="00BE224A"/>
    <w:rsid w:val="00BE4428"/>
    <w:rsid w:val="00BE4451"/>
    <w:rsid w:val="00BE4FDB"/>
    <w:rsid w:val="00BE7787"/>
    <w:rsid w:val="00BF0FEF"/>
    <w:rsid w:val="00BF131E"/>
    <w:rsid w:val="00BF7C4F"/>
    <w:rsid w:val="00C0124D"/>
    <w:rsid w:val="00C0303C"/>
    <w:rsid w:val="00C04EF4"/>
    <w:rsid w:val="00C04F5F"/>
    <w:rsid w:val="00C0576A"/>
    <w:rsid w:val="00C0695F"/>
    <w:rsid w:val="00C074C9"/>
    <w:rsid w:val="00C105ED"/>
    <w:rsid w:val="00C11F76"/>
    <w:rsid w:val="00C13832"/>
    <w:rsid w:val="00C15B93"/>
    <w:rsid w:val="00C165B6"/>
    <w:rsid w:val="00C16DF8"/>
    <w:rsid w:val="00C17780"/>
    <w:rsid w:val="00C200EB"/>
    <w:rsid w:val="00C2135B"/>
    <w:rsid w:val="00C22DA5"/>
    <w:rsid w:val="00C25F98"/>
    <w:rsid w:val="00C26462"/>
    <w:rsid w:val="00C26D8E"/>
    <w:rsid w:val="00C3115D"/>
    <w:rsid w:val="00C313BC"/>
    <w:rsid w:val="00C32E53"/>
    <w:rsid w:val="00C346BE"/>
    <w:rsid w:val="00C35663"/>
    <w:rsid w:val="00C357A0"/>
    <w:rsid w:val="00C3731E"/>
    <w:rsid w:val="00C37584"/>
    <w:rsid w:val="00C4085E"/>
    <w:rsid w:val="00C4153D"/>
    <w:rsid w:val="00C425D3"/>
    <w:rsid w:val="00C43114"/>
    <w:rsid w:val="00C4379A"/>
    <w:rsid w:val="00C443D9"/>
    <w:rsid w:val="00C44D62"/>
    <w:rsid w:val="00C45CA0"/>
    <w:rsid w:val="00C517AA"/>
    <w:rsid w:val="00C51D3A"/>
    <w:rsid w:val="00C52178"/>
    <w:rsid w:val="00C53B2D"/>
    <w:rsid w:val="00C5485A"/>
    <w:rsid w:val="00C54E75"/>
    <w:rsid w:val="00C556FE"/>
    <w:rsid w:val="00C558F2"/>
    <w:rsid w:val="00C616A2"/>
    <w:rsid w:val="00C61A97"/>
    <w:rsid w:val="00C63C7A"/>
    <w:rsid w:val="00C64ADE"/>
    <w:rsid w:val="00C65706"/>
    <w:rsid w:val="00C66BA2"/>
    <w:rsid w:val="00C70069"/>
    <w:rsid w:val="00C703D9"/>
    <w:rsid w:val="00C7130B"/>
    <w:rsid w:val="00C723A0"/>
    <w:rsid w:val="00C72DA7"/>
    <w:rsid w:val="00C7448F"/>
    <w:rsid w:val="00C74EE2"/>
    <w:rsid w:val="00C76018"/>
    <w:rsid w:val="00C76746"/>
    <w:rsid w:val="00C802A9"/>
    <w:rsid w:val="00C809B8"/>
    <w:rsid w:val="00C80ED6"/>
    <w:rsid w:val="00C816B4"/>
    <w:rsid w:val="00C81C87"/>
    <w:rsid w:val="00C82B79"/>
    <w:rsid w:val="00C8326D"/>
    <w:rsid w:val="00C83E94"/>
    <w:rsid w:val="00C84C90"/>
    <w:rsid w:val="00C85164"/>
    <w:rsid w:val="00C85F01"/>
    <w:rsid w:val="00C8788E"/>
    <w:rsid w:val="00C913B5"/>
    <w:rsid w:val="00C9174D"/>
    <w:rsid w:val="00C9462E"/>
    <w:rsid w:val="00C946D1"/>
    <w:rsid w:val="00C94B65"/>
    <w:rsid w:val="00C94DD9"/>
    <w:rsid w:val="00C95985"/>
    <w:rsid w:val="00CA1489"/>
    <w:rsid w:val="00CA26B7"/>
    <w:rsid w:val="00CA52B8"/>
    <w:rsid w:val="00CA5819"/>
    <w:rsid w:val="00CA5EE1"/>
    <w:rsid w:val="00CA7370"/>
    <w:rsid w:val="00CB2779"/>
    <w:rsid w:val="00CB2CCF"/>
    <w:rsid w:val="00CB33F8"/>
    <w:rsid w:val="00CB3DC4"/>
    <w:rsid w:val="00CB45D8"/>
    <w:rsid w:val="00CB7410"/>
    <w:rsid w:val="00CB76DF"/>
    <w:rsid w:val="00CB7892"/>
    <w:rsid w:val="00CC007D"/>
    <w:rsid w:val="00CC1CE6"/>
    <w:rsid w:val="00CC32D4"/>
    <w:rsid w:val="00CC5026"/>
    <w:rsid w:val="00CC68D0"/>
    <w:rsid w:val="00CC692D"/>
    <w:rsid w:val="00CC6AAD"/>
    <w:rsid w:val="00CC7056"/>
    <w:rsid w:val="00CD000E"/>
    <w:rsid w:val="00CD1B80"/>
    <w:rsid w:val="00CD2FFE"/>
    <w:rsid w:val="00CD3E52"/>
    <w:rsid w:val="00CD4F92"/>
    <w:rsid w:val="00CD5619"/>
    <w:rsid w:val="00CD6F2E"/>
    <w:rsid w:val="00CE0658"/>
    <w:rsid w:val="00CE3CC6"/>
    <w:rsid w:val="00CE46C7"/>
    <w:rsid w:val="00CF0CCD"/>
    <w:rsid w:val="00CF1039"/>
    <w:rsid w:val="00CF2764"/>
    <w:rsid w:val="00CF38EF"/>
    <w:rsid w:val="00CF46AA"/>
    <w:rsid w:val="00CF4788"/>
    <w:rsid w:val="00CF5227"/>
    <w:rsid w:val="00D01872"/>
    <w:rsid w:val="00D01AE5"/>
    <w:rsid w:val="00D03F9A"/>
    <w:rsid w:val="00D05731"/>
    <w:rsid w:val="00D06D51"/>
    <w:rsid w:val="00D078C0"/>
    <w:rsid w:val="00D1157F"/>
    <w:rsid w:val="00D11DF2"/>
    <w:rsid w:val="00D1308E"/>
    <w:rsid w:val="00D15963"/>
    <w:rsid w:val="00D16109"/>
    <w:rsid w:val="00D16C5E"/>
    <w:rsid w:val="00D215B1"/>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3148"/>
    <w:rsid w:val="00D5430A"/>
    <w:rsid w:val="00D55BA7"/>
    <w:rsid w:val="00D56361"/>
    <w:rsid w:val="00D5654A"/>
    <w:rsid w:val="00D60FFB"/>
    <w:rsid w:val="00D630BA"/>
    <w:rsid w:val="00D65790"/>
    <w:rsid w:val="00D664A3"/>
    <w:rsid w:val="00D66520"/>
    <w:rsid w:val="00D71993"/>
    <w:rsid w:val="00D72A29"/>
    <w:rsid w:val="00D73212"/>
    <w:rsid w:val="00D73D9E"/>
    <w:rsid w:val="00D75886"/>
    <w:rsid w:val="00D76966"/>
    <w:rsid w:val="00D82763"/>
    <w:rsid w:val="00D844E4"/>
    <w:rsid w:val="00D84728"/>
    <w:rsid w:val="00D84CC4"/>
    <w:rsid w:val="00D85297"/>
    <w:rsid w:val="00D86251"/>
    <w:rsid w:val="00D86FF2"/>
    <w:rsid w:val="00D930A2"/>
    <w:rsid w:val="00D94C93"/>
    <w:rsid w:val="00D94E61"/>
    <w:rsid w:val="00D95BD4"/>
    <w:rsid w:val="00D96FD0"/>
    <w:rsid w:val="00D97642"/>
    <w:rsid w:val="00DA1CB0"/>
    <w:rsid w:val="00DA43DE"/>
    <w:rsid w:val="00DA4BAF"/>
    <w:rsid w:val="00DA776A"/>
    <w:rsid w:val="00DB0986"/>
    <w:rsid w:val="00DB2D6A"/>
    <w:rsid w:val="00DB49E0"/>
    <w:rsid w:val="00DB7052"/>
    <w:rsid w:val="00DB746E"/>
    <w:rsid w:val="00DB7CE0"/>
    <w:rsid w:val="00DC1285"/>
    <w:rsid w:val="00DC16A3"/>
    <w:rsid w:val="00DC1A5C"/>
    <w:rsid w:val="00DC361E"/>
    <w:rsid w:val="00DC4156"/>
    <w:rsid w:val="00DC4215"/>
    <w:rsid w:val="00DC455D"/>
    <w:rsid w:val="00DC459A"/>
    <w:rsid w:val="00DC4766"/>
    <w:rsid w:val="00DC4AA8"/>
    <w:rsid w:val="00DC51C7"/>
    <w:rsid w:val="00DC6927"/>
    <w:rsid w:val="00DD01DD"/>
    <w:rsid w:val="00DD06DB"/>
    <w:rsid w:val="00DD07C8"/>
    <w:rsid w:val="00DD36A1"/>
    <w:rsid w:val="00DD3DF0"/>
    <w:rsid w:val="00DE3182"/>
    <w:rsid w:val="00DE34CF"/>
    <w:rsid w:val="00DE40DC"/>
    <w:rsid w:val="00DE4AF9"/>
    <w:rsid w:val="00DE513C"/>
    <w:rsid w:val="00DE628D"/>
    <w:rsid w:val="00DE715A"/>
    <w:rsid w:val="00DE7F72"/>
    <w:rsid w:val="00DF062A"/>
    <w:rsid w:val="00DF06C7"/>
    <w:rsid w:val="00DF1FBA"/>
    <w:rsid w:val="00DF2D62"/>
    <w:rsid w:val="00DF2EA0"/>
    <w:rsid w:val="00DF3498"/>
    <w:rsid w:val="00DF460E"/>
    <w:rsid w:val="00DF4F1A"/>
    <w:rsid w:val="00DF5518"/>
    <w:rsid w:val="00DF5C62"/>
    <w:rsid w:val="00DF6BFD"/>
    <w:rsid w:val="00DF7305"/>
    <w:rsid w:val="00DF7969"/>
    <w:rsid w:val="00DF7FF7"/>
    <w:rsid w:val="00E0021D"/>
    <w:rsid w:val="00E0277E"/>
    <w:rsid w:val="00E02C8C"/>
    <w:rsid w:val="00E04430"/>
    <w:rsid w:val="00E07818"/>
    <w:rsid w:val="00E07B73"/>
    <w:rsid w:val="00E1109B"/>
    <w:rsid w:val="00E13F3D"/>
    <w:rsid w:val="00E13F52"/>
    <w:rsid w:val="00E155C2"/>
    <w:rsid w:val="00E20AD7"/>
    <w:rsid w:val="00E20B30"/>
    <w:rsid w:val="00E22441"/>
    <w:rsid w:val="00E239B0"/>
    <w:rsid w:val="00E23E23"/>
    <w:rsid w:val="00E248A3"/>
    <w:rsid w:val="00E24987"/>
    <w:rsid w:val="00E24AF8"/>
    <w:rsid w:val="00E26939"/>
    <w:rsid w:val="00E26D9C"/>
    <w:rsid w:val="00E306C7"/>
    <w:rsid w:val="00E30939"/>
    <w:rsid w:val="00E34122"/>
    <w:rsid w:val="00E34898"/>
    <w:rsid w:val="00E36402"/>
    <w:rsid w:val="00E3703E"/>
    <w:rsid w:val="00E37249"/>
    <w:rsid w:val="00E402A1"/>
    <w:rsid w:val="00E4145C"/>
    <w:rsid w:val="00E422CE"/>
    <w:rsid w:val="00E42B9B"/>
    <w:rsid w:val="00E43E01"/>
    <w:rsid w:val="00E44DE2"/>
    <w:rsid w:val="00E44F6A"/>
    <w:rsid w:val="00E4673E"/>
    <w:rsid w:val="00E4747D"/>
    <w:rsid w:val="00E47732"/>
    <w:rsid w:val="00E50971"/>
    <w:rsid w:val="00E50C16"/>
    <w:rsid w:val="00E52410"/>
    <w:rsid w:val="00E5253C"/>
    <w:rsid w:val="00E54DE2"/>
    <w:rsid w:val="00E55834"/>
    <w:rsid w:val="00E56A0E"/>
    <w:rsid w:val="00E604C3"/>
    <w:rsid w:val="00E6146E"/>
    <w:rsid w:val="00E6159E"/>
    <w:rsid w:val="00E61AC6"/>
    <w:rsid w:val="00E661DE"/>
    <w:rsid w:val="00E6780A"/>
    <w:rsid w:val="00E67AFD"/>
    <w:rsid w:val="00E70731"/>
    <w:rsid w:val="00E72940"/>
    <w:rsid w:val="00E72958"/>
    <w:rsid w:val="00E7379D"/>
    <w:rsid w:val="00E73FB9"/>
    <w:rsid w:val="00E75650"/>
    <w:rsid w:val="00E808D6"/>
    <w:rsid w:val="00E80982"/>
    <w:rsid w:val="00E831C4"/>
    <w:rsid w:val="00E83649"/>
    <w:rsid w:val="00E84E03"/>
    <w:rsid w:val="00E904BA"/>
    <w:rsid w:val="00E92EFD"/>
    <w:rsid w:val="00E93766"/>
    <w:rsid w:val="00E93E7B"/>
    <w:rsid w:val="00E966FA"/>
    <w:rsid w:val="00EA0174"/>
    <w:rsid w:val="00EA0242"/>
    <w:rsid w:val="00EA0416"/>
    <w:rsid w:val="00EA2F5C"/>
    <w:rsid w:val="00EA356F"/>
    <w:rsid w:val="00EA4941"/>
    <w:rsid w:val="00EA65FC"/>
    <w:rsid w:val="00EA6B35"/>
    <w:rsid w:val="00EB0511"/>
    <w:rsid w:val="00EB09B7"/>
    <w:rsid w:val="00EB0F05"/>
    <w:rsid w:val="00EB1420"/>
    <w:rsid w:val="00EB2B47"/>
    <w:rsid w:val="00EB39B2"/>
    <w:rsid w:val="00EB6C50"/>
    <w:rsid w:val="00EB6D32"/>
    <w:rsid w:val="00EB6F80"/>
    <w:rsid w:val="00EB7C23"/>
    <w:rsid w:val="00EC05FF"/>
    <w:rsid w:val="00EC226E"/>
    <w:rsid w:val="00EC308C"/>
    <w:rsid w:val="00EC4B69"/>
    <w:rsid w:val="00EC6413"/>
    <w:rsid w:val="00EC66E4"/>
    <w:rsid w:val="00EC67F3"/>
    <w:rsid w:val="00EC6C5D"/>
    <w:rsid w:val="00EC716B"/>
    <w:rsid w:val="00EC7937"/>
    <w:rsid w:val="00EC7CBA"/>
    <w:rsid w:val="00ED025E"/>
    <w:rsid w:val="00ED29B1"/>
    <w:rsid w:val="00ED3C2B"/>
    <w:rsid w:val="00ED5980"/>
    <w:rsid w:val="00ED649F"/>
    <w:rsid w:val="00EE194E"/>
    <w:rsid w:val="00EE25BB"/>
    <w:rsid w:val="00EE2EB6"/>
    <w:rsid w:val="00EE572E"/>
    <w:rsid w:val="00EE653D"/>
    <w:rsid w:val="00EE7D7C"/>
    <w:rsid w:val="00EF0818"/>
    <w:rsid w:val="00EF3DCB"/>
    <w:rsid w:val="00EF3E37"/>
    <w:rsid w:val="00EF54DD"/>
    <w:rsid w:val="00EF628B"/>
    <w:rsid w:val="00EF7A15"/>
    <w:rsid w:val="00F061DE"/>
    <w:rsid w:val="00F077FD"/>
    <w:rsid w:val="00F105E9"/>
    <w:rsid w:val="00F1189C"/>
    <w:rsid w:val="00F1215E"/>
    <w:rsid w:val="00F1412D"/>
    <w:rsid w:val="00F1596D"/>
    <w:rsid w:val="00F15A21"/>
    <w:rsid w:val="00F16636"/>
    <w:rsid w:val="00F1730D"/>
    <w:rsid w:val="00F17550"/>
    <w:rsid w:val="00F2040A"/>
    <w:rsid w:val="00F21575"/>
    <w:rsid w:val="00F25D98"/>
    <w:rsid w:val="00F27FCC"/>
    <w:rsid w:val="00F300FB"/>
    <w:rsid w:val="00F3107A"/>
    <w:rsid w:val="00F31F67"/>
    <w:rsid w:val="00F328C1"/>
    <w:rsid w:val="00F32A2C"/>
    <w:rsid w:val="00F333CC"/>
    <w:rsid w:val="00F35988"/>
    <w:rsid w:val="00F36B69"/>
    <w:rsid w:val="00F42D05"/>
    <w:rsid w:val="00F4324A"/>
    <w:rsid w:val="00F433FB"/>
    <w:rsid w:val="00F43B54"/>
    <w:rsid w:val="00F451E9"/>
    <w:rsid w:val="00F5086D"/>
    <w:rsid w:val="00F53DE2"/>
    <w:rsid w:val="00F5446A"/>
    <w:rsid w:val="00F55018"/>
    <w:rsid w:val="00F555D9"/>
    <w:rsid w:val="00F55DA1"/>
    <w:rsid w:val="00F56130"/>
    <w:rsid w:val="00F56DC5"/>
    <w:rsid w:val="00F5729A"/>
    <w:rsid w:val="00F63003"/>
    <w:rsid w:val="00F65D6B"/>
    <w:rsid w:val="00F718C5"/>
    <w:rsid w:val="00F72045"/>
    <w:rsid w:val="00F7561E"/>
    <w:rsid w:val="00F763A7"/>
    <w:rsid w:val="00F77532"/>
    <w:rsid w:val="00F8233A"/>
    <w:rsid w:val="00F84320"/>
    <w:rsid w:val="00F84972"/>
    <w:rsid w:val="00F86A2B"/>
    <w:rsid w:val="00F871B6"/>
    <w:rsid w:val="00F877BE"/>
    <w:rsid w:val="00F878CA"/>
    <w:rsid w:val="00F90509"/>
    <w:rsid w:val="00F912CE"/>
    <w:rsid w:val="00F92DE9"/>
    <w:rsid w:val="00F93591"/>
    <w:rsid w:val="00F94B12"/>
    <w:rsid w:val="00FA0920"/>
    <w:rsid w:val="00FA0EDC"/>
    <w:rsid w:val="00FA12FA"/>
    <w:rsid w:val="00FA43AB"/>
    <w:rsid w:val="00FB0441"/>
    <w:rsid w:val="00FB3B5B"/>
    <w:rsid w:val="00FB49E5"/>
    <w:rsid w:val="00FB6386"/>
    <w:rsid w:val="00FB6664"/>
    <w:rsid w:val="00FC133D"/>
    <w:rsid w:val="00FC14A3"/>
    <w:rsid w:val="00FC26F4"/>
    <w:rsid w:val="00FC3D83"/>
    <w:rsid w:val="00FC3F7D"/>
    <w:rsid w:val="00FC4526"/>
    <w:rsid w:val="00FC462B"/>
    <w:rsid w:val="00FC4D81"/>
    <w:rsid w:val="00FC5A8F"/>
    <w:rsid w:val="00FC76CF"/>
    <w:rsid w:val="00FD0A39"/>
    <w:rsid w:val="00FD19EF"/>
    <w:rsid w:val="00FD6269"/>
    <w:rsid w:val="00FE274A"/>
    <w:rsid w:val="00FE281C"/>
    <w:rsid w:val="00FE3AAC"/>
    <w:rsid w:val="00FE4A12"/>
    <w:rsid w:val="00FE5912"/>
    <w:rsid w:val="00FE6706"/>
    <w:rsid w:val="00FF0469"/>
    <w:rsid w:val="00FF320E"/>
    <w:rsid w:val="00FF3A52"/>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6EFCE41"/>
    <w:rsid w:val="175623E3"/>
    <w:rsid w:val="1A98BBF0"/>
    <w:rsid w:val="1BB59530"/>
    <w:rsid w:val="1C3F91B5"/>
    <w:rsid w:val="1DEA2C81"/>
    <w:rsid w:val="1E4169DE"/>
    <w:rsid w:val="21C1319D"/>
    <w:rsid w:val="21FFDCA2"/>
    <w:rsid w:val="22F7B028"/>
    <w:rsid w:val="2315A3C4"/>
    <w:rsid w:val="23570C24"/>
    <w:rsid w:val="23B587F1"/>
    <w:rsid w:val="26755CC8"/>
    <w:rsid w:val="2827C801"/>
    <w:rsid w:val="2997EC33"/>
    <w:rsid w:val="2A76CDB4"/>
    <w:rsid w:val="2AF87EDD"/>
    <w:rsid w:val="2FFB6899"/>
    <w:rsid w:val="31449402"/>
    <w:rsid w:val="3175D437"/>
    <w:rsid w:val="33159514"/>
    <w:rsid w:val="34DFFB09"/>
    <w:rsid w:val="37CBED5E"/>
    <w:rsid w:val="37F0F3BD"/>
    <w:rsid w:val="38AD6091"/>
    <w:rsid w:val="38D90A84"/>
    <w:rsid w:val="39881381"/>
    <w:rsid w:val="3A4C1E2D"/>
    <w:rsid w:val="3B28947F"/>
    <w:rsid w:val="3BBB0131"/>
    <w:rsid w:val="3C126E47"/>
    <w:rsid w:val="3DFA089C"/>
    <w:rsid w:val="3E6DB172"/>
    <w:rsid w:val="3F6FA414"/>
    <w:rsid w:val="3FC7D85E"/>
    <w:rsid w:val="3FF7DB4F"/>
    <w:rsid w:val="3FFC8D27"/>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3FB5614"/>
    <w:rsid w:val="558079EC"/>
    <w:rsid w:val="55944916"/>
    <w:rsid w:val="560F8117"/>
    <w:rsid w:val="575F57DF"/>
    <w:rsid w:val="576E411D"/>
    <w:rsid w:val="57FB37CB"/>
    <w:rsid w:val="5867F32C"/>
    <w:rsid w:val="59055218"/>
    <w:rsid w:val="59935371"/>
    <w:rsid w:val="5A39D209"/>
    <w:rsid w:val="5A7A7DEB"/>
    <w:rsid w:val="5B4BF964"/>
    <w:rsid w:val="5BFBF7C2"/>
    <w:rsid w:val="5C2BB803"/>
    <w:rsid w:val="5C44E060"/>
    <w:rsid w:val="5D0B4EBF"/>
    <w:rsid w:val="5DE0B0C1"/>
    <w:rsid w:val="5DFBC5ED"/>
    <w:rsid w:val="5DFFDE89"/>
    <w:rsid w:val="5EDF4180"/>
    <w:rsid w:val="5F6358C5"/>
    <w:rsid w:val="5F7C8122"/>
    <w:rsid w:val="5F7F16B7"/>
    <w:rsid w:val="5FF03B00"/>
    <w:rsid w:val="5FF9F986"/>
    <w:rsid w:val="5FFBBDEE"/>
    <w:rsid w:val="60E9BF6F"/>
    <w:rsid w:val="60EA48F0"/>
    <w:rsid w:val="61185183"/>
    <w:rsid w:val="63319A48"/>
    <w:rsid w:val="66D7D54A"/>
    <w:rsid w:val="671967D4"/>
    <w:rsid w:val="675900F3"/>
    <w:rsid w:val="67DE7B46"/>
    <w:rsid w:val="67EF7D9F"/>
    <w:rsid w:val="6853157F"/>
    <w:rsid w:val="68F4D154"/>
    <w:rsid w:val="68FFCA08"/>
    <w:rsid w:val="69236368"/>
    <w:rsid w:val="69A94153"/>
    <w:rsid w:val="69E4D5A1"/>
    <w:rsid w:val="6A69C7FD"/>
    <w:rsid w:val="6A90A1B5"/>
    <w:rsid w:val="6B80A602"/>
    <w:rsid w:val="6BF7B1AD"/>
    <w:rsid w:val="6C0F593D"/>
    <w:rsid w:val="6DBBEDD5"/>
    <w:rsid w:val="6DDE9D54"/>
    <w:rsid w:val="6EBFF718"/>
    <w:rsid w:val="6EC9819B"/>
    <w:rsid w:val="6F46F9FF"/>
    <w:rsid w:val="6F481E57"/>
    <w:rsid w:val="6F4909A7"/>
    <w:rsid w:val="6F6412D8"/>
    <w:rsid w:val="6F6A274D"/>
    <w:rsid w:val="6F7F0938"/>
    <w:rsid w:val="6FC770EF"/>
    <w:rsid w:val="706D3F82"/>
    <w:rsid w:val="719F9C21"/>
    <w:rsid w:val="738BB7E7"/>
    <w:rsid w:val="73C7B6B8"/>
    <w:rsid w:val="74A309A8"/>
    <w:rsid w:val="77779569"/>
    <w:rsid w:val="7786E3B2"/>
    <w:rsid w:val="77BF3E7B"/>
    <w:rsid w:val="77BF41C9"/>
    <w:rsid w:val="77FFC0F5"/>
    <w:rsid w:val="78E43CF0"/>
    <w:rsid w:val="78F1035E"/>
    <w:rsid w:val="795A35F8"/>
    <w:rsid w:val="796F7225"/>
    <w:rsid w:val="7A4C7E41"/>
    <w:rsid w:val="7A7F4FFD"/>
    <w:rsid w:val="7A7FC651"/>
    <w:rsid w:val="7B9A728D"/>
    <w:rsid w:val="7BAFF229"/>
    <w:rsid w:val="7BFFBF2D"/>
    <w:rsid w:val="7CDA9BE6"/>
    <w:rsid w:val="7CEE0357"/>
    <w:rsid w:val="7CEECD4C"/>
    <w:rsid w:val="7D7441D6"/>
    <w:rsid w:val="7DAAA30C"/>
    <w:rsid w:val="7DFC8299"/>
    <w:rsid w:val="7E18AACA"/>
    <w:rsid w:val="7E42E8E3"/>
    <w:rsid w:val="7E64F6CC"/>
    <w:rsid w:val="7E7967B8"/>
    <w:rsid w:val="7EE58C9B"/>
    <w:rsid w:val="7EED860E"/>
    <w:rsid w:val="7EF39823"/>
    <w:rsid w:val="7EFD86D9"/>
    <w:rsid w:val="7EFD8E1D"/>
    <w:rsid w:val="7F3CC152"/>
    <w:rsid w:val="7F3F4257"/>
    <w:rsid w:val="7F650B4F"/>
    <w:rsid w:val="7FBF11AC"/>
    <w:rsid w:val="7FC66D0C"/>
    <w:rsid w:val="7FDF896D"/>
    <w:rsid w:val="7FE75762"/>
    <w:rsid w:val="7FEF335E"/>
    <w:rsid w:val="7FFD4A98"/>
    <w:rsid w:val="7FFD7E93"/>
    <w:rsid w:val="7FFE5191"/>
    <w:rsid w:val="7FFF3700"/>
    <w:rsid w:val="7FFF6F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7C05436"/>
  <w15:docId w15:val="{61FCFDCB-0D98-E246-AB35-9C83320D1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sz w:val="22"/>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unhideWhenUsed/>
    <w:pPr>
      <w:spacing w:after="120"/>
    </w:pPr>
  </w:style>
  <w:style w:type="paragraph" w:styleId="BodyText2">
    <w:name w:val="Body Text 2"/>
    <w:basedOn w:val="Normal"/>
    <w:link w:val="BodyText2Char"/>
    <w:pPr>
      <w:spacing w:after="0"/>
      <w:jc w:val="both"/>
    </w:pPr>
    <w:rPr>
      <w:rFonts w:eastAsia="MS Mincho"/>
      <w:sz w:val="24"/>
    </w:rPr>
  </w:style>
  <w:style w:type="paragraph" w:styleId="BodyText3">
    <w:name w:val="Body Text 3"/>
    <w:basedOn w:val="Normal"/>
    <w:link w:val="BodyText3Char"/>
    <w:rPr>
      <w:rFonts w:eastAsia="MS Mincho"/>
      <w:b/>
      <w:i/>
    </w:rPr>
  </w:style>
  <w:style w:type="paragraph" w:styleId="BodyTextIndent">
    <w:name w:val="Body Text Indent"/>
    <w:basedOn w:val="Normal"/>
    <w:link w:val="BodyTextIndentChar"/>
    <w:pPr>
      <w:spacing w:before="240" w:after="0"/>
      <w:ind w:left="360"/>
      <w:jc w:val="both"/>
    </w:pPr>
    <w:rPr>
      <w:rFonts w:eastAsia="MS Mincho"/>
      <w:i/>
    </w:rPr>
  </w:style>
  <w:style w:type="paragraph" w:styleId="BodyTextIndent2">
    <w:name w:val="Body Text Indent 2"/>
    <w:basedOn w:val="Normal"/>
    <w:link w:val="BodyTextIndent2Char"/>
    <w:pPr>
      <w:ind w:left="568" w:hanging="568"/>
    </w:pPr>
    <w:rPr>
      <w:rFonts w:eastAsia="MS Mincho"/>
    </w:rPr>
  </w:style>
  <w:style w:type="paragraph" w:styleId="Caption">
    <w:name w:val="caption"/>
    <w:basedOn w:val="Normal"/>
    <w:next w:val="Normal"/>
    <w:link w:val="CaptionChar"/>
    <w:uiPriority w:val="99"/>
    <w:qFormat/>
    <w:pPr>
      <w:spacing w:before="120" w:after="120"/>
    </w:pPr>
    <w:rPr>
      <w:rFonts w:eastAsia="MS Mincho"/>
      <w: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pPr>
      <w:shd w:val="clear" w:color="auto" w:fill="000080"/>
    </w:pPr>
    <w:rPr>
      <w:rFonts w:ascii="Tahoma" w:hAnsi="Tahoma" w:cs="Tahoma"/>
    </w:rPr>
  </w:style>
  <w:style w:type="character" w:styleId="EndnoteReference">
    <w:name w:val="endnote reference"/>
    <w:rPr>
      <w:vertAlign w:val="superscript"/>
    </w:rPr>
  </w:style>
  <w:style w:type="paragraph" w:styleId="EndnoteText">
    <w:name w:val="endnote text"/>
    <w:basedOn w:val="Normal"/>
    <w:link w:val="EndnoteTextChar"/>
    <w:pPr>
      <w:snapToGrid w:val="0"/>
    </w:pPr>
    <w:rPr>
      <w:rFonts w:eastAsia="SimSun"/>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NormalIndent">
    <w:name w:val="Normal Indent"/>
    <w:basedOn w:val="Normal"/>
    <w:pPr>
      <w:spacing w:after="0"/>
      <w:ind w:left="851"/>
    </w:pPr>
    <w:rPr>
      <w:rFonts w:eastAsia="MS Mincho"/>
      <w:lang w:val="it-IT" w:eastAsia="en-GB"/>
    </w:rPr>
  </w:style>
  <w:style w:type="character" w:styleId="PageNumber">
    <w:name w:val="page number"/>
    <w:basedOn w:val="DefaultParagraphFont"/>
  </w:style>
  <w:style w:type="paragraph" w:styleId="PlainText">
    <w:name w:val="Plain Text"/>
    <w:basedOn w:val="Normal"/>
    <w:link w:val="PlainTextChar"/>
    <w:uiPriority w:val="99"/>
    <w:pPr>
      <w:spacing w:after="0"/>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spacing w:after="160"/>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spacing w:before="120" w:after="0"/>
      <w:jc w:val="both"/>
    </w:pPr>
    <w:rPr>
      <w:rFonts w:eastAsia="MS Mincho"/>
      <w:lang w:val="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spacing w:after="80"/>
    </w:pPr>
    <w:rPr>
      <w:rFonts w:eastAsia="MS Mincho"/>
      <w:sz w:val="18"/>
      <w:lang w:val="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basedOn w:val="Normal"/>
    <w:link w:val="ListParagraphChar"/>
    <w:uiPriority w:val="34"/>
    <w:qFormat/>
    <w:pPr>
      <w:numPr>
        <w:numId w:val="6"/>
      </w:numPr>
      <w:spacing w:after="0"/>
      <w:contextualSpacing/>
    </w:pPr>
    <w:rPr>
      <w:rFonts w:eastAsia="SimSun"/>
      <w:szCs w:val="24"/>
    </w:rPr>
  </w:style>
  <w:style w:type="character" w:customStyle="1" w:styleId="ListParagraphChar">
    <w:name w:val="List Paragraph Char"/>
    <w:link w:val="ListParagraph"/>
    <w:uiPriority w:val="34"/>
    <w:qFormat/>
    <w:rPr>
      <w:rFonts w:ascii="Times New Roman" w:eastAsia="SimSun" w:hAnsi="Times New Roman"/>
      <w:sz w:val="22"/>
      <w:szCs w:val="24"/>
      <w:lang w:val="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overflowPunct w:val="0"/>
      <w:autoSpaceDE w:val="0"/>
      <w:autoSpaceDN w:val="0"/>
      <w:adjustRightInd w:val="0"/>
      <w:spacing w:before="120" w:after="120"/>
      <w:ind w:left="720"/>
      <w:textAlignment w:val="baseline"/>
    </w:pPr>
    <w:rPr>
      <w:rFonts w:eastAsia="SimSu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eastAsia="SimSun" w:hAnsi="Times New Roma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before="100" w:beforeAutospacing="1" w:after="100" w:afterAutospacing="1"/>
    </w:pPr>
    <w:rPr>
      <w:rFonts w:eastAsia="SimSun"/>
      <w:sz w:val="24"/>
      <w:szCs w:val="24"/>
      <w:lang w:val="en-US"/>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spacing w:before="100" w:beforeAutospacing="1" w:after="100" w:afterAutospacing="1"/>
    </w:pPr>
    <w:rPr>
      <w:sz w:val="24"/>
      <w:szCs w:val="24"/>
      <w:lang w:val="en-US"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Cs w:val="22"/>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Pr>
      <w:rFonts w:ascii="Times New Roman" w:eastAsia="Batang" w:hAnsi="Times New Roman"/>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spacing w:after="220" w:line="256" w:lineRule="auto"/>
    </w:pPr>
    <w:rPr>
      <w:rFonts w:ascii="Arial" w:eastAsiaTheme="minorEastAsia" w:hAnsi="Arial" w:cstheme="minorBidi"/>
      <w:szCs w:val="22"/>
      <w:lang w:val="en-US"/>
    </w:rPr>
  </w:style>
  <w:style w:type="paragraph" w:customStyle="1" w:styleId="Revision2">
    <w:name w:val="Revision2"/>
    <w:hidden/>
    <w:uiPriority w:val="99"/>
    <w:unhideWhenUsed/>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contentTypeDescription="Create a new document." ma:_="" ma:contentTypeScope="" ma:contentTypeID="0x010100F3E9551B3FDDA24EBF0A209BAAD637CA" ma:contentTypeVersion="22" ma:versionID="43fd9aa8ce6bfcf943b9ec0865a326c5" ma:contentTypeName="Document">
  <xsd:schema xmlns:ns1="http://schemas.microsoft.com/sharepoint/v3" xmlns:p="http://schemas.microsoft.com/office/2006/metadata/properties" xmlns:ns2="2f282d3b-eb4a-4b09-b61f-b9593442e286" xmlns:ns3="9b239327-9e80-40e4-b1b7-4394fed77a33" xmlns:ns4="d8762117-8292-4133-b1c7-eab5c6487cfd" xmlns:xsd="http://www.w3.org/2001/XMLSchema" xmlns:xs="http://www.w3.org/2001/XMLSchema" ns1:_="" ns3:_="" ma:root="true" targetNamespace="http://schemas.microsoft.com/office/2006/metadata/properties" ns2:_="" ns4:_="" ma:fieldsID="c2f5d01f1542ad6d6e0ac8608ac7d8f0">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ma:internalName="_ip_UnifiedCompliancePolicyProperties" ma:hidden="true" ma:displayName="Unified Compliance Policy Properties" nillable="true" name="_ip_UnifiedCompliancePolicyProperties" ma:index="21">
      <xsd:simpleType>
        <xsd:restriction base="dms:Note"/>
      </xsd:simpleType>
    </xsd:element>
    <xsd:element ma:internalName="_ip_UnifiedCompliancePolicyUIAction" ma:hidden="true" ma:displayName="Unified Compliance Policy UI Action" nillable="true" name="_ip_UnifiedCompliancePolicyUIAction" ma:index="22">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ma:internalName="MediaServiceMetadata" ma:hidden="true" ma:displayName="MediaServiceMetadata" nillable="true" ma:readOnly="true" name="MediaServiceMetadata" ma:index="8">
      <xsd:simpleType>
        <xsd:restriction base="dms:Note"/>
      </xsd:simpleType>
    </xsd:element>
    <xsd:element ma:internalName="MediaServiceFastMetadata" ma:hidden="true" ma:displayName="MediaServiceFastMetadata" nillable="true" ma:readOnly="true" name="MediaServiceFastMetadata" ma:index="9">
      <xsd:simpleType>
        <xsd:restriction base="dms:Note"/>
      </xsd:simpleType>
    </xsd:element>
    <xsd:element ma:internalName="MediaServiceDateTaken" ma:hidden="true" ma:displayName="MediaServiceDateTaken" nillable="true" ma:readOnly="true" name="MediaServiceDateTaken" ma:index="12">
      <xsd:simpleType>
        <xsd:restriction base="dms:Text"/>
      </xsd:simpleType>
    </xsd:element>
    <xsd:element ma:internalName="MediaServiceAutoTags" ma:displayName="Tags" nillable="true" ma:readOnly="true" name="MediaServiceAutoTags" ma:index="13">
      <xsd:simpleType>
        <xsd:restriction base="dms:Text"/>
      </xsd:simpleType>
    </xsd:element>
    <xsd:element ma:internalName="MediaServiceLocation" ma:displayName="Location" nillable="true" ma:readOnly="true" name="MediaServiceLocation" ma:index="14">
      <xsd:simpleType>
        <xsd:restriction base="dms:Text"/>
      </xsd:simpleType>
    </xsd:element>
    <xsd:element ma:internalName="MediaServiceOCR" ma:displayName="Extracted Text" nillable="true" ma:readOnly="true" name="MediaServiceOCR" ma:index="15">
      <xsd:simpleType>
        <xsd:restriction base="dms:Note">
          <xsd:maxLength value="255"/>
        </xsd:restriction>
      </xsd:simpleType>
    </xsd:element>
    <xsd:element ma:internalName="MediaServiceGenerationTime" ma:hidden="true" ma:displayName="MediaServiceGenerationTime" nillable="true" ma:readOnly="true" name="MediaServiceGenerationTime" ma:index="16">
      <xsd:simpleType>
        <xsd:restriction base="dms:Text"/>
      </xsd:simpleType>
    </xsd:element>
    <xsd:element ma:internalName="MediaServiceEventHashCode" ma:hidden="true" ma:displayName="MediaServiceEventHashCode" nillable="true" ma:readOnly="true" name="MediaServiceEventHashCode" ma:index="17">
      <xsd:simpleType>
        <xsd:restriction base="dms:Text"/>
      </xsd:simpleType>
    </xsd:element>
    <xsd:element ma:internalName="Sign_x002d_off_x0020_status" ma:displayName="Sign-off status" nillable="true" name="_Flow_SignoffStatus" ma:index="18">
      <xsd:simpleType>
        <xsd:restriction base="dms:Text"/>
      </xsd:simpleType>
    </xsd:element>
    <xsd:element ma:internalName="MediaServiceAutoKeyPoints" ma:hidden="true" ma:displayName="MediaServiceAutoKeyPoints" nillable="true" ma:readOnly="true" name="MediaServiceAutoKeyPoints" ma:index="19">
      <xsd:simpleType>
        <xsd:restriction base="dms:Note"/>
      </xsd:simpleType>
    </xsd:element>
    <xsd:element ma:internalName="MediaServiceKeyPoints" ma:displayName="KeyPoints" nillable="true" ma:readOnly="true" name="MediaServiceKeyPoints" ma:index="20">
      <xsd:simpleType>
        <xsd:restriction base="dms:Note">
          <xsd:maxLength value="255"/>
        </xsd:restriction>
      </xsd:simpleType>
    </xsd:element>
    <xsd:element ma:internalName="MediaLengthInSeconds" ma:displayName="Length (seconds)" nillable="true" ma:readOnly="true" name="MediaLengthInSeconds" ma:index="23">
      <xsd:simpleType>
        <xsd:restriction base="dms:Unknown"/>
      </xsd:simpleType>
    </xsd:element>
    <xsd:element ma:taxonomy="true" ma:termSetId="09814cd3-568e-fe90-9814-8d621ff8fb84" ma:taxonomyFieldName="MediaServiceImageTags" ma:internalName="lcf76f155ced4ddcb4097134ff3c332f" ma:taxonomyMulti="true" ma:displayName="Image Tags" nillable="true" ma:anchorId="fba54fb3-c3e1-fe81-a776-ca4b69148c4d" ma:readOnly="false" ma:sspId="c3d31b72-c4b9-4223-ac69-1d9539891dc8" name="lcf76f155ced4ddcb4097134ff3c332f" ma:fieldId="{5cf76f15-5ced-4ddc-b409-7134ff3c332f}" ma:isKeyword="false" ma:index="25" ma:open="true">
      <xsd:complexType>
        <xsd:sequence>
          <xsd:element ref="pc:Terms" maxOccurs="1" minOccurs="0"/>
        </xsd:sequence>
      </xsd:complexType>
    </xsd:element>
    <xsd:element ma:internalName="MediaServiceObjectDetectorVersions" ma:hidden="true" ma:displayName="MediaServiceObjectDetectorVersions" ma:description="" nillable="true" ma:readOnly="true" name="MediaServiceObjectDetectorVersions" ma:index="27" ma:indexed="true">
      <xsd:simpleType>
        <xsd:restriction base="dms:Text"/>
      </xsd:simpleType>
    </xsd:element>
    <xsd:element ma:internalName="MediaServiceSearchProperties" ma:hidden="true" ma:displayName="MediaServiceSearchProperties" nillable="true" ma:readOnly="true" name="MediaServiceSearchProperties" ma:index="28">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ma:internalName="SharedWithUsers" ma:displayName="Shared With" nillable="true" ma:readOnly="true" name="SharedWithUsers" ma:index="10">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internalName="SharedWithDetails" ma:displayName="Shared With Details" nillable="true" ma:readOnly="true" name="SharedWithDetails" ma:index="11">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ma:web="9b239327-9e80-40e4-b1b7-4394fed77a33" ma:internalName="TaxCatchAll" ma:hidden="true" ma:displayName="Taxonomy Catch All Column" nillable="true" ma:showField="CatchAllData" name="TaxCatchAll" ma:list="{b887a991-dcc8-442b-9da6-e470cbc3e4a9}" ma:index="26">
      <xsd:complexType>
        <xsd:complexContent>
          <xsd:extension base="dms:MultiChoiceLookup">
            <xsd:sequence>
              <xsd:element type="dms:Lookup" maxOccurs="unbounded" minOccurs="0" nillable="true" name="Value"/>
            </xsd:sequence>
          </xsd:extension>
        </xsd:complexContent>
      </xsd:complexType>
    </xsd:element>
  </xsd:schema>
  <xsd:schema xmlns:odoc="http://schemas.microsoft.com/internal/obd" xmlns:xsd="http://www.w3.org/2001/XMLSchema" xmlns="http://schemas.openxmlformats.org/package/2006/metadata/core-properties" xmlns:xsi="http://www.w3.org/2001/XMLSchema-instance" xmlns:dcterms="http://purl.org/dc/terms/" xmlns:dc="http://purl.org/dc/elements/1.1/" targetNamespace="http://schemas.openxmlformats.org/package/2006/metadata/core-properties" elementFormDefault="qualified"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xOccurs="1" type="xsd:string" ma:displayName="Content Type" minOccurs="0" name="contentType" ma:index="0"/>
        <xsd:element ref="dc:title" maxOccurs="1" ma:displayName="Title" minOccurs="0" ma:index="4"/>
        <xsd:element ref="dc:subject" maxOccurs="1" minOccurs="0"/>
        <xsd:element ref="dc:description" maxOccurs="1" minOccurs="0"/>
        <xsd:element maxOccurs="1" type="xsd:string" minOccurs="0" name="keywords"/>
        <xsd:element ref="dc:language" maxOccurs="1" minOccurs="0"/>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ref="dcterms:modified" maxOccurs="1" minOccurs="0"/>
        <xsd:element maxOccurs="1" type="xsd:string" minOccurs="0"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940425-0651-421A-A46C-3BE1D551B64D}">
  <ds:schemaRefs/>
</ds:datastoreItem>
</file>

<file path=customXml/itemProps2.xml><?xml version="1.0" encoding="utf-8"?>
<ds:datastoreItem xmlns:ds="http://schemas.openxmlformats.org/officeDocument/2006/customXml" ds:itemID="{A9C91BD0-0C74-4F32-9601-5DB2C0856BCB}">
  <ds:schemaRefs/>
</ds:datastoreItem>
</file>

<file path=customXml/itemProps3.xml><?xml version="1.0" encoding="utf-8"?>
<ds:datastoreItem xmlns:ds="http://schemas.openxmlformats.org/officeDocument/2006/customXml" ds:itemID="{5514EE8A-8762-46F6-AD32-CC2BE3E0DD8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332</TotalTime>
  <Pages>5</Pages>
  <Words>1475</Words>
  <Characters>7863</Characters>
  <Application>Microsoft Office Word</Application>
  <DocSecurity>0</DocSecurity>
  <Lines>65</Lines>
  <Paragraphs>18</Paragraphs>
  <ScaleCrop>false</ScaleCrop>
  <Company>3GPP Support Team</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338</cp:revision>
  <cp:lastPrinted>1900-01-02T07:56:44Z</cp:lastPrinted>
  <dcterms:created xsi:type="dcterms:W3CDTF">2021-12-30T23:56:00Z</dcterms:created>
  <dcterms:modified xsi:type="dcterms:W3CDTF">2025-02-07T14:26:00Z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1B9AE62C1594F4B5FD92FA66C53FEBF9_43</vt:lpwstr>
  </property>
  <property fmtid="{D5CDD505-2E9C-101B-9397-08002B2CF9AE}" pid="24" name="MediaServiceImageTags">
    <vt:lpwstr/>
  </property>
</Properties>
</file>